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95C8" w14:textId="0B7057B1" w:rsidR="00D7056E" w:rsidRDefault="00321361" w:rsidP="00321361">
      <w:pPr>
        <w:jc w:val="center"/>
      </w:pPr>
      <w:r w:rsidRPr="00763E99">
        <w:rPr>
          <w:noProof/>
          <w:lang w:eastAsia="en-CA"/>
        </w:rPr>
        <w:drawing>
          <wp:inline distT="0" distB="0" distL="0" distR="0" wp14:anchorId="1CE440A8" wp14:editId="6EAD1976">
            <wp:extent cx="2276475" cy="1028700"/>
            <wp:effectExtent l="0" t="0" r="9525" b="0"/>
            <wp:docPr id="2" name="Picture 1" descr="C:\Users\thompsot\Documents\rcec logo tagline.JPG"/>
            <wp:cNvGraphicFramePr/>
            <a:graphic xmlns:a="http://schemas.openxmlformats.org/drawingml/2006/main">
              <a:graphicData uri="http://schemas.openxmlformats.org/drawingml/2006/picture">
                <pic:pic xmlns:pic="http://schemas.openxmlformats.org/drawingml/2006/picture">
                  <pic:nvPicPr>
                    <pic:cNvPr id="1026" name="Picture 2" descr="C:\Users\thompsot\Documents\rcec logo tagli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0481" cy="1030510"/>
                    </a:xfrm>
                    <a:prstGeom prst="rect">
                      <a:avLst/>
                    </a:prstGeom>
                    <a:noFill/>
                  </pic:spPr>
                </pic:pic>
              </a:graphicData>
            </a:graphic>
          </wp:inline>
        </w:drawing>
      </w:r>
    </w:p>
    <w:p w14:paraId="680C0CD5" w14:textId="0A5BDEE9" w:rsidR="00321361" w:rsidRDefault="00321361" w:rsidP="00321361">
      <w:pPr>
        <w:jc w:val="center"/>
        <w:rPr>
          <w:b/>
          <w:bCs/>
          <w:color w:val="44546A" w:themeColor="text2"/>
          <w:sz w:val="18"/>
          <w:szCs w:val="18"/>
        </w:rPr>
      </w:pPr>
      <w:r w:rsidRPr="00BF7FA0">
        <w:rPr>
          <w:b/>
          <w:bCs/>
          <w:color w:val="44546A" w:themeColor="text2"/>
          <w:sz w:val="32"/>
          <w:szCs w:val="32"/>
        </w:rPr>
        <w:t>202</w:t>
      </w:r>
      <w:r w:rsidR="00574BB2">
        <w:rPr>
          <w:b/>
          <w:bCs/>
          <w:color w:val="44546A" w:themeColor="text2"/>
          <w:sz w:val="32"/>
          <w:szCs w:val="32"/>
        </w:rPr>
        <w:t>4</w:t>
      </w:r>
      <w:r w:rsidRPr="00BF7FA0">
        <w:rPr>
          <w:b/>
          <w:bCs/>
          <w:color w:val="44546A" w:themeColor="text2"/>
          <w:sz w:val="32"/>
          <w:szCs w:val="32"/>
        </w:rPr>
        <w:t xml:space="preserve"> TRAINING CALENDAR</w:t>
      </w:r>
      <w:r w:rsidR="00776CB2">
        <w:rPr>
          <w:b/>
          <w:bCs/>
          <w:color w:val="44546A" w:themeColor="text2"/>
          <w:sz w:val="28"/>
          <w:szCs w:val="28"/>
        </w:rPr>
        <w:t xml:space="preserve"> </w:t>
      </w:r>
      <w:r w:rsidR="002B1728" w:rsidRPr="00BF7FA0">
        <w:rPr>
          <w:b/>
          <w:bCs/>
          <w:color w:val="44546A" w:themeColor="text2"/>
          <w:sz w:val="18"/>
          <w:szCs w:val="18"/>
        </w:rPr>
        <w:t xml:space="preserve">(as at </w:t>
      </w:r>
      <w:r w:rsidR="00544B0C">
        <w:rPr>
          <w:b/>
          <w:bCs/>
          <w:color w:val="44546A" w:themeColor="text2"/>
          <w:sz w:val="18"/>
          <w:szCs w:val="18"/>
        </w:rPr>
        <w:t>November</w:t>
      </w:r>
      <w:r w:rsidR="00574BB2">
        <w:rPr>
          <w:b/>
          <w:bCs/>
          <w:color w:val="44546A" w:themeColor="text2"/>
          <w:sz w:val="18"/>
          <w:szCs w:val="18"/>
        </w:rPr>
        <w:t xml:space="preserve"> 2023</w:t>
      </w:r>
      <w:r w:rsidR="002B1728" w:rsidRPr="00BF7FA0">
        <w:rPr>
          <w:b/>
          <w:bCs/>
          <w:color w:val="44546A" w:themeColor="text2"/>
          <w:sz w:val="18"/>
          <w:szCs w:val="18"/>
        </w:rPr>
        <w:t>)</w:t>
      </w:r>
    </w:p>
    <w:p w14:paraId="23B6A108" w14:textId="77777777" w:rsidR="00BF7FA0" w:rsidRPr="002B1728" w:rsidRDefault="00BF7FA0" w:rsidP="00321361">
      <w:pPr>
        <w:jc w:val="center"/>
        <w:rPr>
          <w:b/>
          <w:bCs/>
          <w:color w:val="44546A" w:themeColor="text2"/>
          <w:sz w:val="16"/>
          <w:szCs w:val="16"/>
        </w:rPr>
      </w:pPr>
    </w:p>
    <w:tbl>
      <w:tblPr>
        <w:tblStyle w:val="TableGrid"/>
        <w:tblW w:w="9357" w:type="dxa"/>
        <w:jc w:val="center"/>
        <w:tblLook w:val="04A0" w:firstRow="1" w:lastRow="0" w:firstColumn="1" w:lastColumn="0" w:noHBand="0" w:noVBand="1"/>
      </w:tblPr>
      <w:tblGrid>
        <w:gridCol w:w="1428"/>
        <w:gridCol w:w="1615"/>
        <w:gridCol w:w="1235"/>
        <w:gridCol w:w="1413"/>
        <w:gridCol w:w="1552"/>
        <w:gridCol w:w="2114"/>
      </w:tblGrid>
      <w:tr w:rsidR="00574BB2" w14:paraId="4C4DC4AA" w14:textId="77777777" w:rsidTr="00FF7B4A">
        <w:trPr>
          <w:trHeight w:val="1347"/>
          <w:jc w:val="center"/>
        </w:trPr>
        <w:tc>
          <w:tcPr>
            <w:tcW w:w="1428" w:type="dxa"/>
            <w:vAlign w:val="center"/>
          </w:tcPr>
          <w:p w14:paraId="3C786F64" w14:textId="2B56991F" w:rsidR="00AE486E" w:rsidRPr="00321361" w:rsidRDefault="00AE486E" w:rsidP="004E356F">
            <w:pPr>
              <w:jc w:val="center"/>
              <w:rPr>
                <w:b/>
                <w:bCs/>
                <w:color w:val="44546A" w:themeColor="text2"/>
                <w:sz w:val="24"/>
                <w:szCs w:val="24"/>
              </w:rPr>
            </w:pPr>
            <w:r w:rsidRPr="00321361">
              <w:rPr>
                <w:b/>
                <w:bCs/>
                <w:color w:val="44546A" w:themeColor="text2"/>
                <w:sz w:val="24"/>
                <w:szCs w:val="24"/>
              </w:rPr>
              <w:t>Course Title</w:t>
            </w:r>
          </w:p>
        </w:tc>
        <w:tc>
          <w:tcPr>
            <w:tcW w:w="1615" w:type="dxa"/>
            <w:vAlign w:val="center"/>
          </w:tcPr>
          <w:p w14:paraId="7356263E" w14:textId="0896585E" w:rsidR="00AE486E" w:rsidRPr="00321361" w:rsidRDefault="00AE486E" w:rsidP="004E356F">
            <w:pPr>
              <w:jc w:val="center"/>
              <w:rPr>
                <w:b/>
                <w:bCs/>
                <w:color w:val="44546A" w:themeColor="text2"/>
                <w:sz w:val="24"/>
                <w:szCs w:val="24"/>
              </w:rPr>
            </w:pPr>
            <w:r w:rsidRPr="00321361">
              <w:rPr>
                <w:b/>
                <w:bCs/>
                <w:color w:val="44546A" w:themeColor="text2"/>
                <w:sz w:val="24"/>
                <w:szCs w:val="24"/>
              </w:rPr>
              <w:t>Anticipated Date</w:t>
            </w:r>
          </w:p>
        </w:tc>
        <w:tc>
          <w:tcPr>
            <w:tcW w:w="1235" w:type="dxa"/>
            <w:vAlign w:val="center"/>
          </w:tcPr>
          <w:p w14:paraId="4B060D56" w14:textId="17526DEE" w:rsidR="00AE486E" w:rsidRPr="00321361" w:rsidRDefault="00AE486E" w:rsidP="004E356F">
            <w:pPr>
              <w:jc w:val="center"/>
              <w:rPr>
                <w:b/>
                <w:bCs/>
                <w:color w:val="44546A" w:themeColor="text2"/>
                <w:sz w:val="24"/>
                <w:szCs w:val="24"/>
              </w:rPr>
            </w:pPr>
            <w:r w:rsidRPr="00321361">
              <w:rPr>
                <w:b/>
                <w:bCs/>
                <w:color w:val="44546A" w:themeColor="text2"/>
                <w:sz w:val="24"/>
                <w:szCs w:val="24"/>
              </w:rPr>
              <w:t>Duration</w:t>
            </w:r>
          </w:p>
        </w:tc>
        <w:tc>
          <w:tcPr>
            <w:tcW w:w="1413" w:type="dxa"/>
            <w:vAlign w:val="center"/>
          </w:tcPr>
          <w:p w14:paraId="423A7CFA" w14:textId="17D19263" w:rsidR="00AE486E" w:rsidRPr="00321361" w:rsidRDefault="00AE486E" w:rsidP="004E356F">
            <w:pPr>
              <w:jc w:val="center"/>
              <w:rPr>
                <w:b/>
                <w:bCs/>
                <w:color w:val="44546A" w:themeColor="text2"/>
                <w:sz w:val="24"/>
                <w:szCs w:val="24"/>
              </w:rPr>
            </w:pPr>
            <w:r w:rsidRPr="00321361">
              <w:rPr>
                <w:b/>
                <w:bCs/>
                <w:color w:val="44546A" w:themeColor="text2"/>
                <w:sz w:val="24"/>
                <w:szCs w:val="24"/>
              </w:rPr>
              <w:t>Audience</w:t>
            </w:r>
          </w:p>
        </w:tc>
        <w:tc>
          <w:tcPr>
            <w:tcW w:w="1552" w:type="dxa"/>
            <w:vAlign w:val="center"/>
          </w:tcPr>
          <w:p w14:paraId="58D94967" w14:textId="38045FC1" w:rsidR="00AE486E" w:rsidRPr="00321361" w:rsidRDefault="00AE486E" w:rsidP="004E356F">
            <w:pPr>
              <w:jc w:val="center"/>
              <w:rPr>
                <w:b/>
                <w:bCs/>
                <w:color w:val="44546A" w:themeColor="text2"/>
                <w:sz w:val="24"/>
                <w:szCs w:val="24"/>
              </w:rPr>
            </w:pPr>
            <w:r w:rsidRPr="00321361">
              <w:rPr>
                <w:b/>
                <w:bCs/>
                <w:color w:val="44546A" w:themeColor="text2"/>
                <w:sz w:val="24"/>
                <w:szCs w:val="24"/>
              </w:rPr>
              <w:t>Location</w:t>
            </w:r>
          </w:p>
        </w:tc>
        <w:tc>
          <w:tcPr>
            <w:tcW w:w="2114" w:type="dxa"/>
            <w:vAlign w:val="center"/>
          </w:tcPr>
          <w:p w14:paraId="67590045" w14:textId="77777777" w:rsidR="00AE486E" w:rsidRDefault="00AE486E" w:rsidP="004E356F">
            <w:pPr>
              <w:jc w:val="center"/>
              <w:rPr>
                <w:b/>
                <w:bCs/>
                <w:color w:val="44546A" w:themeColor="text2"/>
                <w:sz w:val="24"/>
                <w:szCs w:val="24"/>
              </w:rPr>
            </w:pPr>
            <w:r w:rsidRPr="00321361">
              <w:rPr>
                <w:b/>
                <w:bCs/>
                <w:color w:val="44546A" w:themeColor="text2"/>
                <w:sz w:val="24"/>
                <w:szCs w:val="24"/>
              </w:rPr>
              <w:t>Description</w:t>
            </w:r>
          </w:p>
          <w:p w14:paraId="5C28B5DE" w14:textId="77777777" w:rsidR="00AE486E" w:rsidRDefault="00AE486E" w:rsidP="004E356F">
            <w:pPr>
              <w:jc w:val="center"/>
              <w:rPr>
                <w:b/>
                <w:bCs/>
                <w:color w:val="44546A" w:themeColor="text2"/>
                <w:sz w:val="24"/>
                <w:szCs w:val="24"/>
              </w:rPr>
            </w:pPr>
            <w:r>
              <w:rPr>
                <w:b/>
                <w:bCs/>
                <w:color w:val="44546A" w:themeColor="text2"/>
                <w:sz w:val="24"/>
                <w:szCs w:val="24"/>
              </w:rPr>
              <w:t>(See attachments for detailed description)</w:t>
            </w:r>
          </w:p>
          <w:p w14:paraId="22E1D24E" w14:textId="4294A91E" w:rsidR="00AE486E" w:rsidRPr="00321361" w:rsidRDefault="00AE486E" w:rsidP="004E356F">
            <w:pPr>
              <w:jc w:val="center"/>
              <w:rPr>
                <w:b/>
                <w:bCs/>
                <w:color w:val="44546A" w:themeColor="text2"/>
                <w:sz w:val="24"/>
                <w:szCs w:val="24"/>
              </w:rPr>
            </w:pPr>
          </w:p>
        </w:tc>
      </w:tr>
      <w:tr w:rsidR="00574BB2" w14:paraId="3A9FA504" w14:textId="77777777" w:rsidTr="00FF7B4A">
        <w:trPr>
          <w:jc w:val="center"/>
        </w:trPr>
        <w:tc>
          <w:tcPr>
            <w:tcW w:w="1428" w:type="dxa"/>
            <w:vAlign w:val="center"/>
          </w:tcPr>
          <w:p w14:paraId="5E7E8ECA" w14:textId="531D9C30" w:rsidR="00AE486E" w:rsidRPr="00F667C6" w:rsidRDefault="00000000" w:rsidP="004E356F">
            <w:pPr>
              <w:jc w:val="center"/>
              <w:rPr>
                <w:sz w:val="21"/>
                <w:szCs w:val="21"/>
              </w:rPr>
            </w:pPr>
            <w:hyperlink r:id="rId6" w:history="1">
              <w:r w:rsidR="00AE486E" w:rsidRPr="0021383D">
                <w:rPr>
                  <w:rStyle w:val="Hyperlink"/>
                  <w:sz w:val="21"/>
                  <w:szCs w:val="21"/>
                </w:rPr>
                <w:t>Crossing The Rubicon</w:t>
              </w:r>
            </w:hyperlink>
          </w:p>
        </w:tc>
        <w:tc>
          <w:tcPr>
            <w:tcW w:w="1615" w:type="dxa"/>
            <w:vAlign w:val="center"/>
          </w:tcPr>
          <w:p w14:paraId="3AC5640E" w14:textId="77777777" w:rsidR="00AE486E" w:rsidRPr="00206FC8" w:rsidRDefault="00574BB2" w:rsidP="004E356F">
            <w:pPr>
              <w:jc w:val="center"/>
              <w:rPr>
                <w:sz w:val="21"/>
                <w:szCs w:val="21"/>
              </w:rPr>
            </w:pPr>
            <w:r w:rsidRPr="00206FC8">
              <w:rPr>
                <w:sz w:val="21"/>
                <w:szCs w:val="21"/>
              </w:rPr>
              <w:t>January 31</w:t>
            </w:r>
          </w:p>
          <w:p w14:paraId="34F9DD77" w14:textId="77777777" w:rsidR="00574BB2" w:rsidRPr="00206FC8" w:rsidRDefault="00574BB2" w:rsidP="004E356F">
            <w:pPr>
              <w:jc w:val="center"/>
              <w:rPr>
                <w:sz w:val="21"/>
                <w:szCs w:val="21"/>
              </w:rPr>
            </w:pPr>
            <w:r w:rsidRPr="00206FC8">
              <w:rPr>
                <w:sz w:val="21"/>
                <w:szCs w:val="21"/>
              </w:rPr>
              <w:t>April 15</w:t>
            </w:r>
          </w:p>
          <w:p w14:paraId="53D528DD" w14:textId="77777777" w:rsidR="00574BB2" w:rsidRPr="00206FC8" w:rsidRDefault="00574BB2" w:rsidP="004E356F">
            <w:pPr>
              <w:jc w:val="center"/>
              <w:rPr>
                <w:sz w:val="21"/>
                <w:szCs w:val="21"/>
              </w:rPr>
            </w:pPr>
            <w:r w:rsidRPr="00206FC8">
              <w:rPr>
                <w:sz w:val="21"/>
                <w:szCs w:val="21"/>
              </w:rPr>
              <w:t>June 25</w:t>
            </w:r>
          </w:p>
          <w:p w14:paraId="3838BDD7" w14:textId="19A4D006" w:rsidR="00574BB2" w:rsidRPr="00F667C6" w:rsidRDefault="00574BB2" w:rsidP="004E356F">
            <w:pPr>
              <w:jc w:val="center"/>
              <w:rPr>
                <w:sz w:val="21"/>
                <w:szCs w:val="21"/>
              </w:rPr>
            </w:pPr>
            <w:r>
              <w:rPr>
                <w:sz w:val="21"/>
                <w:szCs w:val="21"/>
              </w:rPr>
              <w:t>October 1</w:t>
            </w:r>
            <w:r w:rsidR="00845B7C">
              <w:rPr>
                <w:sz w:val="21"/>
                <w:szCs w:val="21"/>
              </w:rPr>
              <w:t>5</w:t>
            </w:r>
          </w:p>
        </w:tc>
        <w:tc>
          <w:tcPr>
            <w:tcW w:w="1235" w:type="dxa"/>
            <w:vAlign w:val="center"/>
          </w:tcPr>
          <w:p w14:paraId="73D7AE81" w14:textId="5049FD74" w:rsidR="00AE486E" w:rsidRPr="00F667C6" w:rsidRDefault="0074588F" w:rsidP="004E356F">
            <w:pPr>
              <w:jc w:val="center"/>
              <w:rPr>
                <w:sz w:val="21"/>
                <w:szCs w:val="21"/>
              </w:rPr>
            </w:pPr>
            <w:r>
              <w:rPr>
                <w:sz w:val="21"/>
                <w:szCs w:val="21"/>
              </w:rPr>
              <w:t>1 Day</w:t>
            </w:r>
          </w:p>
        </w:tc>
        <w:tc>
          <w:tcPr>
            <w:tcW w:w="1413" w:type="dxa"/>
            <w:vAlign w:val="center"/>
          </w:tcPr>
          <w:p w14:paraId="344E7D0E" w14:textId="21B2153A" w:rsidR="00AE486E" w:rsidRPr="00F667C6" w:rsidRDefault="00AE486E" w:rsidP="009278DE">
            <w:pPr>
              <w:jc w:val="center"/>
              <w:rPr>
                <w:sz w:val="21"/>
                <w:szCs w:val="21"/>
              </w:rPr>
            </w:pPr>
            <w:r w:rsidRPr="00F667C6">
              <w:rPr>
                <w:sz w:val="21"/>
                <w:szCs w:val="21"/>
                <w:lang w:val="en-US"/>
              </w:rPr>
              <w:t>Enforcement and compliance personnel</w:t>
            </w:r>
          </w:p>
        </w:tc>
        <w:tc>
          <w:tcPr>
            <w:tcW w:w="1552" w:type="dxa"/>
            <w:vAlign w:val="center"/>
          </w:tcPr>
          <w:p w14:paraId="53471854" w14:textId="77777777" w:rsidR="00AE486E" w:rsidRDefault="00AE486E" w:rsidP="009278DE">
            <w:pPr>
              <w:jc w:val="center"/>
              <w:rPr>
                <w:sz w:val="21"/>
                <w:szCs w:val="21"/>
              </w:rPr>
            </w:pPr>
            <w:r w:rsidRPr="00F667C6">
              <w:rPr>
                <w:sz w:val="21"/>
                <w:szCs w:val="21"/>
              </w:rPr>
              <w:t>Virtual Delivery</w:t>
            </w:r>
          </w:p>
          <w:p w14:paraId="42205508" w14:textId="2EB91E49" w:rsidR="00AE486E" w:rsidRPr="00A21595" w:rsidRDefault="00AE486E" w:rsidP="009278DE">
            <w:pPr>
              <w:jc w:val="center"/>
              <w:rPr>
                <w:sz w:val="18"/>
                <w:szCs w:val="18"/>
              </w:rPr>
            </w:pPr>
            <w:r w:rsidRPr="00A21595">
              <w:rPr>
                <w:sz w:val="18"/>
                <w:szCs w:val="18"/>
              </w:rPr>
              <w:t>(In person delivery possible)</w:t>
            </w:r>
          </w:p>
        </w:tc>
        <w:tc>
          <w:tcPr>
            <w:tcW w:w="2114" w:type="dxa"/>
            <w:vAlign w:val="center"/>
          </w:tcPr>
          <w:p w14:paraId="27786BDA" w14:textId="77777777" w:rsidR="009278DE" w:rsidRDefault="009278DE" w:rsidP="007E6623">
            <w:pPr>
              <w:rPr>
                <w:sz w:val="21"/>
                <w:szCs w:val="21"/>
                <w:lang w:val="en-US"/>
              </w:rPr>
            </w:pPr>
          </w:p>
          <w:p w14:paraId="7E2C95CF" w14:textId="368A95EF" w:rsidR="00AE486E" w:rsidRPr="00F667C6" w:rsidRDefault="00AE486E" w:rsidP="007E6623">
            <w:pPr>
              <w:rPr>
                <w:sz w:val="21"/>
                <w:szCs w:val="21"/>
                <w:lang w:val="en-US"/>
              </w:rPr>
            </w:pPr>
            <w:r w:rsidRPr="00F667C6">
              <w:rPr>
                <w:sz w:val="21"/>
                <w:szCs w:val="21"/>
                <w:lang w:val="en-US"/>
              </w:rPr>
              <w:t>This technical program identifies regulatory actions, criminal actions, and when a regulatory action turns into a criminal</w:t>
            </w:r>
            <w:r w:rsidR="00574BB2">
              <w:rPr>
                <w:sz w:val="21"/>
                <w:szCs w:val="21"/>
                <w:lang w:val="en-US"/>
              </w:rPr>
              <w:t xml:space="preserve">/quasi criminal </w:t>
            </w:r>
            <w:r w:rsidRPr="00F667C6">
              <w:rPr>
                <w:sz w:val="21"/>
                <w:szCs w:val="21"/>
                <w:lang w:val="en-US"/>
              </w:rPr>
              <w:t xml:space="preserve">investigation. There will be discussions on relevant case law and where we stand today.  </w:t>
            </w:r>
          </w:p>
          <w:p w14:paraId="6D6AF0AA" w14:textId="77777777" w:rsidR="00AE486E" w:rsidRPr="00F667C6" w:rsidRDefault="00AE486E">
            <w:pPr>
              <w:rPr>
                <w:sz w:val="21"/>
                <w:szCs w:val="21"/>
              </w:rPr>
            </w:pPr>
          </w:p>
        </w:tc>
      </w:tr>
      <w:tr w:rsidR="00574BB2" w14:paraId="73D28404" w14:textId="77777777" w:rsidTr="00FF7B4A">
        <w:trPr>
          <w:jc w:val="center"/>
        </w:trPr>
        <w:tc>
          <w:tcPr>
            <w:tcW w:w="1428" w:type="dxa"/>
            <w:vAlign w:val="center"/>
          </w:tcPr>
          <w:p w14:paraId="51254E8F" w14:textId="5E2D4596" w:rsidR="00AE486E" w:rsidRPr="00F667C6" w:rsidRDefault="00544B0C" w:rsidP="004E356F">
            <w:pPr>
              <w:jc w:val="center"/>
              <w:rPr>
                <w:sz w:val="21"/>
                <w:szCs w:val="21"/>
                <w:lang w:val="en-US"/>
              </w:rPr>
            </w:pPr>
            <w:hyperlink r:id="rId7" w:history="1">
              <w:r w:rsidR="00AE486E" w:rsidRPr="00544B0C">
                <w:rPr>
                  <w:rStyle w:val="Hyperlink"/>
                  <w:sz w:val="21"/>
                  <w:szCs w:val="21"/>
                  <w:lang w:val="en-US"/>
                </w:rPr>
                <w:t>Regulatory Compliance Fundamentals</w:t>
              </w:r>
            </w:hyperlink>
          </w:p>
          <w:p w14:paraId="198A5CA7" w14:textId="77777777" w:rsidR="00AE486E" w:rsidRPr="00F667C6" w:rsidRDefault="00AE486E" w:rsidP="004E356F">
            <w:pPr>
              <w:jc w:val="center"/>
              <w:rPr>
                <w:sz w:val="21"/>
                <w:szCs w:val="21"/>
              </w:rPr>
            </w:pPr>
          </w:p>
        </w:tc>
        <w:tc>
          <w:tcPr>
            <w:tcW w:w="1615" w:type="dxa"/>
            <w:vAlign w:val="center"/>
          </w:tcPr>
          <w:p w14:paraId="0D008327" w14:textId="0F78EF90" w:rsidR="009278DE" w:rsidRDefault="009278DE" w:rsidP="004E356F">
            <w:pPr>
              <w:jc w:val="center"/>
              <w:rPr>
                <w:color w:val="00B050"/>
                <w:sz w:val="21"/>
                <w:szCs w:val="21"/>
              </w:rPr>
            </w:pPr>
          </w:p>
          <w:p w14:paraId="6EC69247" w14:textId="63CACD49" w:rsidR="00597A10" w:rsidRDefault="00131432" w:rsidP="004E356F">
            <w:pPr>
              <w:jc w:val="center"/>
              <w:rPr>
                <w:color w:val="00B050"/>
                <w:sz w:val="21"/>
                <w:szCs w:val="21"/>
              </w:rPr>
            </w:pPr>
            <w:r w:rsidRPr="002F66DE">
              <w:rPr>
                <w:sz w:val="21"/>
                <w:szCs w:val="21"/>
              </w:rPr>
              <w:t xml:space="preserve">Mondays </w:t>
            </w:r>
            <w:r w:rsidRPr="002F66DE">
              <w:rPr>
                <w:i/>
                <w:iCs/>
                <w:sz w:val="21"/>
                <w:szCs w:val="21"/>
              </w:rPr>
              <w:t>(except Feb 20)</w:t>
            </w:r>
          </w:p>
          <w:p w14:paraId="66872DD5" w14:textId="5B1BA3E6" w:rsidR="00AE486E" w:rsidRPr="00206FC8" w:rsidRDefault="00597A10" w:rsidP="004E356F">
            <w:pPr>
              <w:jc w:val="center"/>
              <w:rPr>
                <w:sz w:val="21"/>
                <w:szCs w:val="21"/>
              </w:rPr>
            </w:pPr>
            <w:r w:rsidRPr="00206FC8">
              <w:rPr>
                <w:sz w:val="21"/>
                <w:szCs w:val="21"/>
              </w:rPr>
              <w:t xml:space="preserve">Jan </w:t>
            </w:r>
            <w:r w:rsidR="00131432">
              <w:rPr>
                <w:sz w:val="21"/>
                <w:szCs w:val="21"/>
              </w:rPr>
              <w:t>29</w:t>
            </w:r>
            <w:r w:rsidRPr="00206FC8">
              <w:rPr>
                <w:sz w:val="21"/>
                <w:szCs w:val="21"/>
              </w:rPr>
              <w:t xml:space="preserve"> -</w:t>
            </w:r>
            <w:r w:rsidR="00AE486E" w:rsidRPr="00206FC8">
              <w:rPr>
                <w:sz w:val="21"/>
                <w:szCs w:val="21"/>
              </w:rPr>
              <w:t xml:space="preserve"> </w:t>
            </w:r>
            <w:r w:rsidRPr="00206FC8">
              <w:rPr>
                <w:sz w:val="21"/>
                <w:szCs w:val="21"/>
              </w:rPr>
              <w:t>Feb 2</w:t>
            </w:r>
            <w:r w:rsidR="00131432">
              <w:rPr>
                <w:sz w:val="21"/>
                <w:szCs w:val="21"/>
              </w:rPr>
              <w:t>6</w:t>
            </w:r>
          </w:p>
          <w:p w14:paraId="11818CAD" w14:textId="77777777" w:rsidR="00AE486E" w:rsidRDefault="00AE486E" w:rsidP="004E356F">
            <w:pPr>
              <w:jc w:val="center"/>
              <w:rPr>
                <w:sz w:val="21"/>
                <w:szCs w:val="21"/>
              </w:rPr>
            </w:pPr>
          </w:p>
          <w:p w14:paraId="0417D206" w14:textId="7E035BDC" w:rsidR="00131432" w:rsidRPr="002F66DE" w:rsidRDefault="00131432" w:rsidP="004E356F">
            <w:pPr>
              <w:jc w:val="center"/>
              <w:rPr>
                <w:sz w:val="21"/>
                <w:szCs w:val="21"/>
              </w:rPr>
            </w:pPr>
            <w:r w:rsidRPr="002F66DE">
              <w:rPr>
                <w:sz w:val="21"/>
                <w:szCs w:val="21"/>
              </w:rPr>
              <w:t>Tuesdays</w:t>
            </w:r>
          </w:p>
          <w:p w14:paraId="242EC201" w14:textId="60D79E75" w:rsidR="00AE486E" w:rsidRPr="00206FC8" w:rsidRDefault="005C400D" w:rsidP="004E356F">
            <w:pPr>
              <w:jc w:val="center"/>
              <w:rPr>
                <w:sz w:val="21"/>
                <w:szCs w:val="21"/>
              </w:rPr>
            </w:pPr>
            <w:r w:rsidRPr="00206FC8">
              <w:rPr>
                <w:sz w:val="21"/>
                <w:szCs w:val="21"/>
              </w:rPr>
              <w:t>Sep 1</w:t>
            </w:r>
            <w:r w:rsidR="00574BB2" w:rsidRPr="00206FC8">
              <w:rPr>
                <w:sz w:val="21"/>
                <w:szCs w:val="21"/>
              </w:rPr>
              <w:t>0</w:t>
            </w:r>
            <w:r w:rsidRPr="00206FC8">
              <w:rPr>
                <w:sz w:val="21"/>
                <w:szCs w:val="21"/>
              </w:rPr>
              <w:t xml:space="preserve"> – Oct </w:t>
            </w:r>
            <w:r w:rsidR="00574BB2" w:rsidRPr="00206FC8">
              <w:rPr>
                <w:sz w:val="21"/>
                <w:szCs w:val="21"/>
              </w:rPr>
              <w:t>8</w:t>
            </w:r>
          </w:p>
          <w:p w14:paraId="6C11301B" w14:textId="1479EABB" w:rsidR="00FA530F" w:rsidRPr="00F667C6" w:rsidRDefault="00FA530F" w:rsidP="004E356F">
            <w:pPr>
              <w:jc w:val="center"/>
              <w:rPr>
                <w:sz w:val="21"/>
                <w:szCs w:val="21"/>
              </w:rPr>
            </w:pPr>
          </w:p>
        </w:tc>
        <w:tc>
          <w:tcPr>
            <w:tcW w:w="1235" w:type="dxa"/>
            <w:vAlign w:val="center"/>
          </w:tcPr>
          <w:p w14:paraId="39FC64C8" w14:textId="77777777" w:rsidR="004D58ED" w:rsidRDefault="004D58ED" w:rsidP="004E356F">
            <w:pPr>
              <w:jc w:val="center"/>
              <w:rPr>
                <w:sz w:val="21"/>
                <w:szCs w:val="21"/>
              </w:rPr>
            </w:pPr>
          </w:p>
          <w:p w14:paraId="1CF9D84A" w14:textId="22B3290C" w:rsidR="00AE486E" w:rsidRPr="00F667C6" w:rsidRDefault="00AE486E" w:rsidP="004E356F">
            <w:pPr>
              <w:jc w:val="center"/>
              <w:rPr>
                <w:sz w:val="21"/>
                <w:szCs w:val="21"/>
              </w:rPr>
            </w:pPr>
            <w:r w:rsidRPr="00F667C6">
              <w:rPr>
                <w:sz w:val="21"/>
                <w:szCs w:val="21"/>
              </w:rPr>
              <w:t>1 day per week for 5 weeks</w:t>
            </w:r>
          </w:p>
          <w:p w14:paraId="5799F260" w14:textId="77777777" w:rsidR="00AE486E" w:rsidRPr="00F667C6" w:rsidRDefault="00AE486E" w:rsidP="004E356F">
            <w:pPr>
              <w:jc w:val="center"/>
              <w:rPr>
                <w:sz w:val="21"/>
                <w:szCs w:val="21"/>
              </w:rPr>
            </w:pPr>
          </w:p>
          <w:p w14:paraId="6A6F79E9" w14:textId="56B2A939" w:rsidR="00AE486E" w:rsidRPr="00F667C6" w:rsidRDefault="00AE486E" w:rsidP="004E356F">
            <w:pPr>
              <w:jc w:val="center"/>
              <w:rPr>
                <w:sz w:val="21"/>
                <w:szCs w:val="21"/>
              </w:rPr>
            </w:pPr>
          </w:p>
        </w:tc>
        <w:tc>
          <w:tcPr>
            <w:tcW w:w="1413" w:type="dxa"/>
            <w:vAlign w:val="center"/>
          </w:tcPr>
          <w:p w14:paraId="51A4D475" w14:textId="4AE6E81D" w:rsidR="00AE486E" w:rsidRPr="00F667C6" w:rsidRDefault="00AE486E" w:rsidP="009278DE">
            <w:pPr>
              <w:jc w:val="center"/>
              <w:rPr>
                <w:sz w:val="21"/>
                <w:szCs w:val="21"/>
              </w:rPr>
            </w:pPr>
            <w:r w:rsidRPr="00F667C6">
              <w:rPr>
                <w:sz w:val="21"/>
                <w:szCs w:val="21"/>
                <w:lang w:val="en-US"/>
              </w:rPr>
              <w:t>Investigators, Inspectors, &amp; compliance staff</w:t>
            </w:r>
          </w:p>
        </w:tc>
        <w:tc>
          <w:tcPr>
            <w:tcW w:w="1552" w:type="dxa"/>
            <w:vAlign w:val="center"/>
          </w:tcPr>
          <w:p w14:paraId="3A5C95BF" w14:textId="77777777" w:rsidR="00AE486E" w:rsidRDefault="00AE486E" w:rsidP="009278DE">
            <w:pPr>
              <w:jc w:val="center"/>
              <w:rPr>
                <w:sz w:val="21"/>
                <w:szCs w:val="21"/>
              </w:rPr>
            </w:pPr>
            <w:r w:rsidRPr="00F667C6">
              <w:rPr>
                <w:sz w:val="21"/>
                <w:szCs w:val="21"/>
              </w:rPr>
              <w:t>Virtual Delivery</w:t>
            </w:r>
          </w:p>
          <w:p w14:paraId="3B776D29" w14:textId="542D6F10" w:rsidR="00AE486E" w:rsidRPr="00F667C6" w:rsidRDefault="00AE486E" w:rsidP="009278DE">
            <w:pPr>
              <w:jc w:val="center"/>
              <w:rPr>
                <w:sz w:val="21"/>
                <w:szCs w:val="21"/>
              </w:rPr>
            </w:pPr>
            <w:r w:rsidRPr="00A21595">
              <w:rPr>
                <w:sz w:val="18"/>
                <w:szCs w:val="18"/>
              </w:rPr>
              <w:t>(In person delivery possible)</w:t>
            </w:r>
          </w:p>
        </w:tc>
        <w:tc>
          <w:tcPr>
            <w:tcW w:w="2114" w:type="dxa"/>
            <w:vAlign w:val="center"/>
          </w:tcPr>
          <w:p w14:paraId="4065C05B" w14:textId="77777777" w:rsidR="00FF7B4A" w:rsidRDefault="00FF7B4A" w:rsidP="00DA4A78">
            <w:pPr>
              <w:rPr>
                <w:sz w:val="21"/>
                <w:szCs w:val="21"/>
                <w:lang w:val="en-US"/>
              </w:rPr>
            </w:pPr>
          </w:p>
          <w:p w14:paraId="4825C624" w14:textId="12BB8EE6" w:rsidR="00AE486E" w:rsidRPr="00F667C6" w:rsidRDefault="00AE486E" w:rsidP="00DA4A78">
            <w:pPr>
              <w:rPr>
                <w:sz w:val="21"/>
                <w:szCs w:val="21"/>
                <w:lang w:val="en-US"/>
              </w:rPr>
            </w:pPr>
            <w:r w:rsidRPr="00F667C6">
              <w:rPr>
                <w:sz w:val="21"/>
                <w:szCs w:val="21"/>
                <w:lang w:val="en-US"/>
              </w:rPr>
              <w:t xml:space="preserve">40-hour Introduction training program specifically designed for </w:t>
            </w:r>
            <w:r w:rsidR="00574BB2">
              <w:rPr>
                <w:sz w:val="21"/>
                <w:szCs w:val="21"/>
                <w:lang w:val="en-US"/>
              </w:rPr>
              <w:t xml:space="preserve">newer </w:t>
            </w:r>
            <w:r w:rsidRPr="00F667C6">
              <w:rPr>
                <w:sz w:val="21"/>
                <w:szCs w:val="21"/>
                <w:lang w:val="en-US"/>
              </w:rPr>
              <w:t xml:space="preserve">enforcement personnel </w:t>
            </w:r>
            <w:r w:rsidR="00574BB2">
              <w:rPr>
                <w:sz w:val="21"/>
                <w:szCs w:val="21"/>
                <w:lang w:val="en-US"/>
              </w:rPr>
              <w:t>or those looking for a refresher</w:t>
            </w:r>
            <w:r w:rsidR="00845B7C">
              <w:rPr>
                <w:sz w:val="21"/>
                <w:szCs w:val="21"/>
                <w:lang w:val="en-US"/>
              </w:rPr>
              <w:t xml:space="preserve"> – includes Intro to Law; Evidence; </w:t>
            </w:r>
            <w:r w:rsidR="00FF7B4A">
              <w:rPr>
                <w:sz w:val="21"/>
                <w:szCs w:val="21"/>
                <w:lang w:val="en-US"/>
              </w:rPr>
              <w:t>Interviewing; Search Warrants; POA (Ontario only classes); Notetaking; Testimony</w:t>
            </w:r>
          </w:p>
          <w:p w14:paraId="6FA3A3DF" w14:textId="77777777" w:rsidR="00AE486E" w:rsidRPr="00F667C6" w:rsidRDefault="00AE486E">
            <w:pPr>
              <w:rPr>
                <w:sz w:val="21"/>
                <w:szCs w:val="21"/>
              </w:rPr>
            </w:pPr>
          </w:p>
        </w:tc>
      </w:tr>
    </w:tbl>
    <w:p w14:paraId="51BA4B23" w14:textId="77777777" w:rsidR="00FF7B4A" w:rsidRDefault="00FF7B4A">
      <w:r>
        <w:br w:type="page"/>
      </w:r>
    </w:p>
    <w:tbl>
      <w:tblPr>
        <w:tblStyle w:val="TableGrid"/>
        <w:tblW w:w="9357" w:type="dxa"/>
        <w:jc w:val="center"/>
        <w:tblLook w:val="04A0" w:firstRow="1" w:lastRow="0" w:firstColumn="1" w:lastColumn="0" w:noHBand="0" w:noVBand="1"/>
      </w:tblPr>
      <w:tblGrid>
        <w:gridCol w:w="1428"/>
        <w:gridCol w:w="1615"/>
        <w:gridCol w:w="1235"/>
        <w:gridCol w:w="1413"/>
        <w:gridCol w:w="1552"/>
        <w:gridCol w:w="2114"/>
      </w:tblGrid>
      <w:tr w:rsidR="00574BB2" w14:paraId="6A233720" w14:textId="77777777" w:rsidTr="00FF7B4A">
        <w:trPr>
          <w:jc w:val="center"/>
        </w:trPr>
        <w:tc>
          <w:tcPr>
            <w:tcW w:w="1428" w:type="dxa"/>
            <w:vAlign w:val="center"/>
          </w:tcPr>
          <w:p w14:paraId="6E1F7DC5" w14:textId="1A9142BF" w:rsidR="00AE486E" w:rsidRPr="00206FC8" w:rsidRDefault="00AE486E" w:rsidP="004E356F">
            <w:pPr>
              <w:jc w:val="center"/>
              <w:rPr>
                <w:sz w:val="21"/>
                <w:szCs w:val="21"/>
              </w:rPr>
            </w:pPr>
            <w:r w:rsidRPr="00206FC8">
              <w:rPr>
                <w:sz w:val="21"/>
                <w:szCs w:val="21"/>
              </w:rPr>
              <w:lastRenderedPageBreak/>
              <w:t>Confrontation Management in a post pandemic world</w:t>
            </w:r>
          </w:p>
        </w:tc>
        <w:tc>
          <w:tcPr>
            <w:tcW w:w="1615" w:type="dxa"/>
            <w:vAlign w:val="center"/>
          </w:tcPr>
          <w:p w14:paraId="79A3381D" w14:textId="77777777" w:rsidR="00AE486E" w:rsidRDefault="00845B7C" w:rsidP="004E356F">
            <w:pPr>
              <w:jc w:val="center"/>
              <w:rPr>
                <w:sz w:val="21"/>
                <w:szCs w:val="21"/>
              </w:rPr>
            </w:pPr>
            <w:r>
              <w:rPr>
                <w:sz w:val="21"/>
                <w:szCs w:val="21"/>
              </w:rPr>
              <w:t>March 25</w:t>
            </w:r>
          </w:p>
          <w:p w14:paraId="780C6060" w14:textId="77777777" w:rsidR="00FF7B4A" w:rsidRDefault="00FF7B4A" w:rsidP="004E356F">
            <w:pPr>
              <w:jc w:val="center"/>
              <w:rPr>
                <w:sz w:val="21"/>
                <w:szCs w:val="21"/>
              </w:rPr>
            </w:pPr>
          </w:p>
          <w:p w14:paraId="4928D332" w14:textId="64230F92" w:rsidR="00845B7C" w:rsidRPr="00206FC8" w:rsidRDefault="00845B7C" w:rsidP="004E356F">
            <w:pPr>
              <w:jc w:val="center"/>
              <w:rPr>
                <w:sz w:val="21"/>
                <w:szCs w:val="21"/>
              </w:rPr>
            </w:pPr>
            <w:r>
              <w:rPr>
                <w:sz w:val="21"/>
                <w:szCs w:val="21"/>
              </w:rPr>
              <w:t>November 18</w:t>
            </w:r>
          </w:p>
        </w:tc>
        <w:tc>
          <w:tcPr>
            <w:tcW w:w="1235" w:type="dxa"/>
            <w:vAlign w:val="center"/>
          </w:tcPr>
          <w:p w14:paraId="228D6EA1" w14:textId="77777777" w:rsidR="00845B7C" w:rsidRDefault="00845B7C" w:rsidP="004E356F">
            <w:pPr>
              <w:jc w:val="center"/>
              <w:rPr>
                <w:sz w:val="21"/>
                <w:szCs w:val="21"/>
              </w:rPr>
            </w:pPr>
          </w:p>
          <w:p w14:paraId="0D25AEE5" w14:textId="77777777" w:rsidR="00845B7C" w:rsidRDefault="00845B7C" w:rsidP="004E356F">
            <w:pPr>
              <w:jc w:val="center"/>
              <w:rPr>
                <w:sz w:val="21"/>
                <w:szCs w:val="21"/>
              </w:rPr>
            </w:pPr>
          </w:p>
          <w:p w14:paraId="00F3B7B8" w14:textId="26D9D0A2" w:rsidR="00AE486E" w:rsidRPr="00206FC8" w:rsidRDefault="00AE486E" w:rsidP="004E356F">
            <w:pPr>
              <w:jc w:val="center"/>
              <w:rPr>
                <w:sz w:val="21"/>
                <w:szCs w:val="21"/>
              </w:rPr>
            </w:pPr>
            <w:r w:rsidRPr="00206FC8">
              <w:rPr>
                <w:sz w:val="21"/>
                <w:szCs w:val="21"/>
              </w:rPr>
              <w:t>1 day</w:t>
            </w:r>
          </w:p>
          <w:p w14:paraId="28B9C24B" w14:textId="77777777" w:rsidR="00AE486E" w:rsidRPr="00206FC8" w:rsidRDefault="00AE486E" w:rsidP="004E356F">
            <w:pPr>
              <w:jc w:val="center"/>
              <w:rPr>
                <w:sz w:val="21"/>
                <w:szCs w:val="21"/>
              </w:rPr>
            </w:pPr>
          </w:p>
          <w:p w14:paraId="3E3AFCE8" w14:textId="30D57170" w:rsidR="00AE486E" w:rsidRPr="00206FC8" w:rsidRDefault="00AE486E" w:rsidP="004E356F">
            <w:pPr>
              <w:jc w:val="center"/>
              <w:rPr>
                <w:sz w:val="21"/>
                <w:szCs w:val="21"/>
              </w:rPr>
            </w:pPr>
          </w:p>
        </w:tc>
        <w:tc>
          <w:tcPr>
            <w:tcW w:w="1413" w:type="dxa"/>
            <w:vAlign w:val="center"/>
          </w:tcPr>
          <w:p w14:paraId="45F5343D" w14:textId="77777777" w:rsidR="00AE486E" w:rsidRPr="00206FC8" w:rsidRDefault="00AE486E" w:rsidP="009278DE">
            <w:pPr>
              <w:jc w:val="center"/>
              <w:rPr>
                <w:sz w:val="21"/>
                <w:szCs w:val="21"/>
                <w:lang w:val="en-US"/>
              </w:rPr>
            </w:pPr>
            <w:r w:rsidRPr="00206FC8">
              <w:rPr>
                <w:sz w:val="21"/>
                <w:szCs w:val="21"/>
                <w:lang w:val="en-US"/>
              </w:rPr>
              <w:t>Variety of personnel where confrontation may become an issue</w:t>
            </w:r>
          </w:p>
          <w:p w14:paraId="78051EA7" w14:textId="1DAE6213" w:rsidR="00AE486E" w:rsidRPr="00206FC8" w:rsidRDefault="00AE486E" w:rsidP="009278DE">
            <w:pPr>
              <w:jc w:val="center"/>
              <w:rPr>
                <w:sz w:val="21"/>
                <w:szCs w:val="21"/>
              </w:rPr>
            </w:pPr>
          </w:p>
        </w:tc>
        <w:tc>
          <w:tcPr>
            <w:tcW w:w="1552" w:type="dxa"/>
            <w:vAlign w:val="center"/>
          </w:tcPr>
          <w:p w14:paraId="074B26F8" w14:textId="77777777" w:rsidR="009278DE" w:rsidRPr="00206FC8" w:rsidRDefault="009278DE" w:rsidP="009278DE">
            <w:pPr>
              <w:jc w:val="center"/>
              <w:rPr>
                <w:sz w:val="21"/>
                <w:szCs w:val="21"/>
              </w:rPr>
            </w:pPr>
          </w:p>
          <w:p w14:paraId="44A59264" w14:textId="7CB89782" w:rsidR="0057107E" w:rsidRPr="00206FC8" w:rsidRDefault="00845B7C" w:rsidP="009278DE">
            <w:pPr>
              <w:jc w:val="center"/>
              <w:rPr>
                <w:sz w:val="21"/>
                <w:szCs w:val="21"/>
              </w:rPr>
            </w:pPr>
            <w:r>
              <w:rPr>
                <w:sz w:val="21"/>
                <w:szCs w:val="21"/>
              </w:rPr>
              <w:t>In person – Location TBD</w:t>
            </w:r>
          </w:p>
          <w:p w14:paraId="7775ECB8" w14:textId="2C40951F" w:rsidR="0057107E" w:rsidRPr="00206FC8" w:rsidRDefault="0057107E" w:rsidP="009278DE">
            <w:pPr>
              <w:jc w:val="center"/>
              <w:rPr>
                <w:sz w:val="21"/>
                <w:szCs w:val="21"/>
              </w:rPr>
            </w:pPr>
          </w:p>
        </w:tc>
        <w:tc>
          <w:tcPr>
            <w:tcW w:w="2114" w:type="dxa"/>
            <w:vAlign w:val="center"/>
          </w:tcPr>
          <w:p w14:paraId="4D698BE8" w14:textId="77777777" w:rsidR="00FF7B4A" w:rsidRDefault="00FF7B4A" w:rsidP="00DA4A78">
            <w:pPr>
              <w:rPr>
                <w:sz w:val="21"/>
                <w:szCs w:val="21"/>
                <w:lang w:val="en-US"/>
              </w:rPr>
            </w:pPr>
          </w:p>
          <w:p w14:paraId="3D2649CC" w14:textId="6D9BFB26" w:rsidR="00AE486E" w:rsidRPr="00206FC8" w:rsidRDefault="00AE486E" w:rsidP="00DA4A78">
            <w:pPr>
              <w:rPr>
                <w:sz w:val="21"/>
                <w:szCs w:val="21"/>
                <w:lang w:val="en-US"/>
              </w:rPr>
            </w:pPr>
            <w:r w:rsidRPr="00206FC8">
              <w:rPr>
                <w:sz w:val="21"/>
                <w:szCs w:val="21"/>
                <w:lang w:val="en-US"/>
              </w:rPr>
              <w:t>Program discusses</w:t>
            </w:r>
            <w:r w:rsidR="00FF7B4A">
              <w:rPr>
                <w:sz w:val="21"/>
                <w:szCs w:val="21"/>
                <w:lang w:val="en-US"/>
              </w:rPr>
              <w:t xml:space="preserve"> and demonstrates</w:t>
            </w:r>
            <w:r w:rsidRPr="00206FC8">
              <w:rPr>
                <w:sz w:val="21"/>
                <w:szCs w:val="21"/>
                <w:lang w:val="en-US"/>
              </w:rPr>
              <w:t xml:space="preserve"> the communication process, controlling anxiety and de-escalating techniques.  There are group exercises.  </w:t>
            </w:r>
          </w:p>
          <w:p w14:paraId="02073905" w14:textId="77777777" w:rsidR="00AE486E" w:rsidRPr="00206FC8" w:rsidRDefault="00AE486E">
            <w:pPr>
              <w:rPr>
                <w:sz w:val="21"/>
                <w:szCs w:val="21"/>
              </w:rPr>
            </w:pPr>
          </w:p>
        </w:tc>
      </w:tr>
      <w:tr w:rsidR="00574BB2" w14:paraId="74D002D0" w14:textId="77777777" w:rsidTr="00FF7B4A">
        <w:trPr>
          <w:jc w:val="center"/>
        </w:trPr>
        <w:tc>
          <w:tcPr>
            <w:tcW w:w="1428" w:type="dxa"/>
            <w:vAlign w:val="center"/>
          </w:tcPr>
          <w:p w14:paraId="605C8C22" w14:textId="77777777" w:rsidR="009278DE" w:rsidRDefault="009278DE" w:rsidP="004E356F">
            <w:pPr>
              <w:jc w:val="center"/>
              <w:rPr>
                <w:sz w:val="21"/>
                <w:szCs w:val="21"/>
              </w:rPr>
            </w:pPr>
          </w:p>
          <w:p w14:paraId="5074E7BF" w14:textId="34D812F8" w:rsidR="00AE486E" w:rsidRPr="00F667C6" w:rsidRDefault="00AE486E" w:rsidP="004E356F">
            <w:pPr>
              <w:jc w:val="center"/>
              <w:rPr>
                <w:sz w:val="21"/>
                <w:szCs w:val="21"/>
              </w:rPr>
            </w:pPr>
            <w:r w:rsidRPr="00F667C6">
              <w:rPr>
                <w:sz w:val="21"/>
                <w:szCs w:val="21"/>
              </w:rPr>
              <w:t>Advanced Regulatory Search Warrant Training</w:t>
            </w:r>
          </w:p>
          <w:p w14:paraId="6406BD50" w14:textId="4BF9FD3D" w:rsidR="00AE486E" w:rsidRPr="00F667C6" w:rsidRDefault="00AE486E" w:rsidP="004E356F">
            <w:pPr>
              <w:jc w:val="center"/>
              <w:rPr>
                <w:sz w:val="21"/>
                <w:szCs w:val="21"/>
              </w:rPr>
            </w:pPr>
          </w:p>
        </w:tc>
        <w:tc>
          <w:tcPr>
            <w:tcW w:w="1615" w:type="dxa"/>
            <w:vAlign w:val="center"/>
          </w:tcPr>
          <w:p w14:paraId="3EFD4FC7" w14:textId="4D4984CD" w:rsidR="00AE486E" w:rsidRPr="00206FC8" w:rsidRDefault="005C400D" w:rsidP="004E356F">
            <w:pPr>
              <w:jc w:val="center"/>
              <w:rPr>
                <w:sz w:val="21"/>
                <w:szCs w:val="21"/>
              </w:rPr>
            </w:pPr>
            <w:r w:rsidRPr="00206FC8">
              <w:rPr>
                <w:sz w:val="21"/>
                <w:szCs w:val="21"/>
              </w:rPr>
              <w:t>April 1</w:t>
            </w:r>
            <w:r w:rsidR="00574BB2" w:rsidRPr="00206FC8">
              <w:rPr>
                <w:sz w:val="21"/>
                <w:szCs w:val="21"/>
              </w:rPr>
              <w:t>6</w:t>
            </w:r>
            <w:r w:rsidRPr="00206FC8">
              <w:rPr>
                <w:sz w:val="21"/>
                <w:szCs w:val="21"/>
              </w:rPr>
              <w:t>-1</w:t>
            </w:r>
            <w:r w:rsidR="00574BB2" w:rsidRPr="00206FC8">
              <w:rPr>
                <w:sz w:val="21"/>
                <w:szCs w:val="21"/>
              </w:rPr>
              <w:t>7</w:t>
            </w:r>
          </w:p>
          <w:p w14:paraId="3A197876" w14:textId="77777777" w:rsidR="005C400D" w:rsidRPr="00206FC8" w:rsidRDefault="005C400D" w:rsidP="004E356F">
            <w:pPr>
              <w:jc w:val="center"/>
              <w:rPr>
                <w:sz w:val="21"/>
                <w:szCs w:val="21"/>
              </w:rPr>
            </w:pPr>
          </w:p>
          <w:p w14:paraId="71998C1D" w14:textId="2E6E92BD" w:rsidR="005C400D" w:rsidRPr="00F667C6" w:rsidRDefault="005C400D" w:rsidP="004E356F">
            <w:pPr>
              <w:jc w:val="center"/>
              <w:rPr>
                <w:sz w:val="21"/>
                <w:szCs w:val="21"/>
              </w:rPr>
            </w:pPr>
            <w:r w:rsidRPr="00206FC8">
              <w:rPr>
                <w:sz w:val="21"/>
                <w:szCs w:val="21"/>
              </w:rPr>
              <w:t xml:space="preserve">Oct </w:t>
            </w:r>
            <w:r w:rsidR="007B0A0B">
              <w:rPr>
                <w:sz w:val="21"/>
                <w:szCs w:val="21"/>
              </w:rPr>
              <w:t>22</w:t>
            </w:r>
            <w:r w:rsidRPr="00206FC8">
              <w:rPr>
                <w:sz w:val="21"/>
                <w:szCs w:val="21"/>
              </w:rPr>
              <w:t xml:space="preserve"> - </w:t>
            </w:r>
            <w:r w:rsidR="007B0A0B">
              <w:rPr>
                <w:sz w:val="21"/>
                <w:szCs w:val="21"/>
              </w:rPr>
              <w:t>23</w:t>
            </w:r>
          </w:p>
        </w:tc>
        <w:tc>
          <w:tcPr>
            <w:tcW w:w="1235" w:type="dxa"/>
            <w:vAlign w:val="center"/>
          </w:tcPr>
          <w:p w14:paraId="2AA11D83" w14:textId="1E6FE189" w:rsidR="00AE486E" w:rsidRPr="00F667C6" w:rsidRDefault="00AE486E" w:rsidP="004E356F">
            <w:pPr>
              <w:jc w:val="center"/>
              <w:rPr>
                <w:sz w:val="21"/>
                <w:szCs w:val="21"/>
              </w:rPr>
            </w:pPr>
            <w:r>
              <w:rPr>
                <w:sz w:val="21"/>
                <w:szCs w:val="21"/>
              </w:rPr>
              <w:t>2 days</w:t>
            </w:r>
          </w:p>
        </w:tc>
        <w:tc>
          <w:tcPr>
            <w:tcW w:w="1413" w:type="dxa"/>
            <w:vAlign w:val="center"/>
          </w:tcPr>
          <w:p w14:paraId="01F5F081" w14:textId="6EF0FE31" w:rsidR="00AE486E" w:rsidRPr="00F667C6" w:rsidRDefault="00AE486E" w:rsidP="009278DE">
            <w:pPr>
              <w:jc w:val="center"/>
              <w:rPr>
                <w:sz w:val="21"/>
                <w:szCs w:val="21"/>
              </w:rPr>
            </w:pPr>
            <w:r w:rsidRPr="00F667C6">
              <w:rPr>
                <w:sz w:val="21"/>
                <w:szCs w:val="21"/>
              </w:rPr>
              <w:t>POA officers Peace officers, investigative personnel</w:t>
            </w:r>
          </w:p>
        </w:tc>
        <w:tc>
          <w:tcPr>
            <w:tcW w:w="1552" w:type="dxa"/>
            <w:vAlign w:val="center"/>
          </w:tcPr>
          <w:p w14:paraId="19FBA67E" w14:textId="77777777" w:rsidR="00AE486E" w:rsidRDefault="00AE486E" w:rsidP="009278DE">
            <w:pPr>
              <w:jc w:val="center"/>
              <w:rPr>
                <w:sz w:val="21"/>
                <w:szCs w:val="21"/>
              </w:rPr>
            </w:pPr>
            <w:r w:rsidRPr="00F667C6">
              <w:rPr>
                <w:sz w:val="21"/>
                <w:szCs w:val="21"/>
              </w:rPr>
              <w:t>Virtual</w:t>
            </w:r>
            <w:r>
              <w:rPr>
                <w:sz w:val="21"/>
                <w:szCs w:val="21"/>
              </w:rPr>
              <w:t xml:space="preserve"> Delivery</w:t>
            </w:r>
          </w:p>
          <w:p w14:paraId="53182408" w14:textId="46BA422D" w:rsidR="005C400D" w:rsidRPr="00F667C6" w:rsidRDefault="005C400D" w:rsidP="009278DE">
            <w:pPr>
              <w:jc w:val="center"/>
              <w:rPr>
                <w:sz w:val="21"/>
                <w:szCs w:val="21"/>
              </w:rPr>
            </w:pPr>
            <w:r w:rsidRPr="00A21595">
              <w:rPr>
                <w:sz w:val="18"/>
                <w:szCs w:val="18"/>
              </w:rPr>
              <w:t>(In person delivery possible)</w:t>
            </w:r>
          </w:p>
        </w:tc>
        <w:tc>
          <w:tcPr>
            <w:tcW w:w="2114" w:type="dxa"/>
            <w:vAlign w:val="center"/>
          </w:tcPr>
          <w:p w14:paraId="20632496" w14:textId="77777777" w:rsidR="009278DE" w:rsidRDefault="009278DE" w:rsidP="009278DE">
            <w:pPr>
              <w:rPr>
                <w:sz w:val="21"/>
                <w:szCs w:val="21"/>
              </w:rPr>
            </w:pPr>
          </w:p>
          <w:p w14:paraId="2EA41675" w14:textId="2D6ABA68" w:rsidR="007D154E" w:rsidRDefault="00AE486E" w:rsidP="009278DE">
            <w:pPr>
              <w:rPr>
                <w:sz w:val="21"/>
                <w:szCs w:val="21"/>
              </w:rPr>
            </w:pPr>
            <w:r w:rsidRPr="00F667C6">
              <w:rPr>
                <w:sz w:val="21"/>
                <w:szCs w:val="21"/>
              </w:rPr>
              <w:t>Topics to be covered include the search warrant requirement</w:t>
            </w:r>
            <w:r w:rsidR="009278DE">
              <w:rPr>
                <w:sz w:val="21"/>
                <w:szCs w:val="21"/>
              </w:rPr>
              <w:t>s</w:t>
            </w:r>
            <w:r w:rsidRPr="00F667C6">
              <w:rPr>
                <w:sz w:val="21"/>
                <w:szCs w:val="21"/>
              </w:rPr>
              <w:t xml:space="preserve">, obtaining a search warrant, court orders, search warrant forms, </w:t>
            </w:r>
            <w:r w:rsidR="009278DE">
              <w:rPr>
                <w:sz w:val="21"/>
                <w:szCs w:val="21"/>
              </w:rPr>
              <w:t>Participants will practice writing ITO’s</w:t>
            </w:r>
            <w:r w:rsidRPr="00F667C6">
              <w:rPr>
                <w:sz w:val="21"/>
                <w:szCs w:val="21"/>
              </w:rPr>
              <w:t xml:space="preserve"> </w:t>
            </w:r>
          </w:p>
          <w:p w14:paraId="602B3653" w14:textId="19280066" w:rsidR="00AE486E" w:rsidRPr="00F667C6" w:rsidRDefault="00AE486E" w:rsidP="009278DE">
            <w:pPr>
              <w:rPr>
                <w:sz w:val="21"/>
                <w:szCs w:val="21"/>
              </w:rPr>
            </w:pPr>
            <w:r w:rsidRPr="00F667C6">
              <w:rPr>
                <w:sz w:val="21"/>
                <w:szCs w:val="21"/>
              </w:rPr>
              <w:t xml:space="preserve"> </w:t>
            </w:r>
          </w:p>
        </w:tc>
      </w:tr>
      <w:tr w:rsidR="00574BB2" w14:paraId="4BB97CFF" w14:textId="77777777" w:rsidTr="00FF7B4A">
        <w:trPr>
          <w:jc w:val="center"/>
        </w:trPr>
        <w:tc>
          <w:tcPr>
            <w:tcW w:w="1428" w:type="dxa"/>
            <w:vAlign w:val="center"/>
          </w:tcPr>
          <w:p w14:paraId="532CCF49" w14:textId="440378AA" w:rsidR="005C400D" w:rsidRPr="00206FC8" w:rsidRDefault="005C400D" w:rsidP="009278DE">
            <w:pPr>
              <w:jc w:val="center"/>
              <w:rPr>
                <w:sz w:val="21"/>
                <w:szCs w:val="21"/>
              </w:rPr>
            </w:pPr>
            <w:r w:rsidRPr="00206FC8">
              <w:rPr>
                <w:sz w:val="21"/>
                <w:szCs w:val="21"/>
              </w:rPr>
              <w:t>Basic Interviewing</w:t>
            </w:r>
          </w:p>
        </w:tc>
        <w:tc>
          <w:tcPr>
            <w:tcW w:w="1615" w:type="dxa"/>
            <w:vAlign w:val="center"/>
          </w:tcPr>
          <w:p w14:paraId="3EA002C2" w14:textId="77777777" w:rsidR="009278DE" w:rsidRPr="00206FC8" w:rsidRDefault="009278DE" w:rsidP="009278DE">
            <w:pPr>
              <w:jc w:val="center"/>
              <w:rPr>
                <w:sz w:val="21"/>
                <w:szCs w:val="21"/>
              </w:rPr>
            </w:pPr>
          </w:p>
          <w:p w14:paraId="7F4EADE2" w14:textId="77777777" w:rsidR="009278DE" w:rsidRPr="00206FC8" w:rsidRDefault="009278DE" w:rsidP="009278DE">
            <w:pPr>
              <w:jc w:val="center"/>
              <w:rPr>
                <w:sz w:val="21"/>
                <w:szCs w:val="21"/>
              </w:rPr>
            </w:pPr>
          </w:p>
          <w:p w14:paraId="0FB42484" w14:textId="77777777" w:rsidR="009278DE" w:rsidRPr="00206FC8" w:rsidRDefault="009278DE" w:rsidP="009278DE">
            <w:pPr>
              <w:jc w:val="center"/>
              <w:rPr>
                <w:sz w:val="21"/>
                <w:szCs w:val="21"/>
              </w:rPr>
            </w:pPr>
          </w:p>
          <w:p w14:paraId="28543AC2" w14:textId="048659BF" w:rsidR="00597A10" w:rsidRPr="00206FC8" w:rsidRDefault="00574BB2" w:rsidP="009278DE">
            <w:pPr>
              <w:jc w:val="center"/>
              <w:rPr>
                <w:sz w:val="21"/>
                <w:szCs w:val="21"/>
              </w:rPr>
            </w:pPr>
            <w:r w:rsidRPr="00206FC8">
              <w:rPr>
                <w:sz w:val="21"/>
                <w:szCs w:val="21"/>
              </w:rPr>
              <w:t xml:space="preserve">Feb </w:t>
            </w:r>
            <w:r w:rsidR="007B0A0B">
              <w:rPr>
                <w:sz w:val="21"/>
                <w:szCs w:val="21"/>
              </w:rPr>
              <w:t>13</w:t>
            </w:r>
          </w:p>
          <w:p w14:paraId="4C899210" w14:textId="77777777" w:rsidR="00597A10" w:rsidRPr="00206FC8" w:rsidRDefault="00597A10" w:rsidP="009278DE">
            <w:pPr>
              <w:jc w:val="center"/>
              <w:rPr>
                <w:sz w:val="21"/>
                <w:szCs w:val="21"/>
              </w:rPr>
            </w:pPr>
          </w:p>
          <w:p w14:paraId="54C4ACBB" w14:textId="2E729461" w:rsidR="00597A10" w:rsidRPr="00206FC8" w:rsidRDefault="00597A10" w:rsidP="009278DE">
            <w:pPr>
              <w:jc w:val="center"/>
              <w:rPr>
                <w:sz w:val="21"/>
                <w:szCs w:val="21"/>
              </w:rPr>
            </w:pPr>
            <w:r w:rsidRPr="00206FC8">
              <w:rPr>
                <w:sz w:val="21"/>
                <w:szCs w:val="21"/>
              </w:rPr>
              <w:t>June</w:t>
            </w:r>
            <w:r w:rsidR="00574BB2" w:rsidRPr="00206FC8">
              <w:rPr>
                <w:sz w:val="21"/>
                <w:szCs w:val="21"/>
              </w:rPr>
              <w:t xml:space="preserve"> </w:t>
            </w:r>
            <w:r w:rsidRPr="00206FC8">
              <w:rPr>
                <w:sz w:val="21"/>
                <w:szCs w:val="21"/>
              </w:rPr>
              <w:t>1</w:t>
            </w:r>
            <w:r w:rsidR="00574BB2" w:rsidRPr="00206FC8">
              <w:rPr>
                <w:sz w:val="21"/>
                <w:szCs w:val="21"/>
              </w:rPr>
              <w:t>1</w:t>
            </w:r>
          </w:p>
          <w:p w14:paraId="22AC4843" w14:textId="77777777" w:rsidR="00597A10" w:rsidRPr="00206FC8" w:rsidRDefault="00597A10" w:rsidP="009278DE">
            <w:pPr>
              <w:jc w:val="center"/>
              <w:rPr>
                <w:sz w:val="21"/>
                <w:szCs w:val="21"/>
              </w:rPr>
            </w:pPr>
          </w:p>
          <w:p w14:paraId="7F77BFA0" w14:textId="4DC2BC4E" w:rsidR="005C400D" w:rsidRPr="00206FC8" w:rsidRDefault="00597A10" w:rsidP="009278DE">
            <w:pPr>
              <w:jc w:val="center"/>
              <w:rPr>
                <w:sz w:val="21"/>
                <w:szCs w:val="21"/>
              </w:rPr>
            </w:pPr>
            <w:r w:rsidRPr="00206FC8">
              <w:rPr>
                <w:sz w:val="21"/>
                <w:szCs w:val="21"/>
              </w:rPr>
              <w:t>October 2</w:t>
            </w:r>
            <w:r w:rsidR="007C54B1">
              <w:rPr>
                <w:sz w:val="21"/>
                <w:szCs w:val="21"/>
              </w:rPr>
              <w:t>8</w:t>
            </w:r>
          </w:p>
          <w:p w14:paraId="70AC8848" w14:textId="77777777" w:rsidR="00597A10" w:rsidRPr="00206FC8" w:rsidRDefault="00597A10" w:rsidP="009278DE">
            <w:pPr>
              <w:jc w:val="center"/>
              <w:rPr>
                <w:sz w:val="21"/>
                <w:szCs w:val="21"/>
              </w:rPr>
            </w:pPr>
          </w:p>
          <w:p w14:paraId="791905AC" w14:textId="2FFF4FFE" w:rsidR="00597A10" w:rsidRPr="00206FC8" w:rsidRDefault="00597A10" w:rsidP="009278DE">
            <w:pPr>
              <w:jc w:val="center"/>
              <w:rPr>
                <w:sz w:val="21"/>
                <w:szCs w:val="21"/>
              </w:rPr>
            </w:pPr>
          </w:p>
        </w:tc>
        <w:tc>
          <w:tcPr>
            <w:tcW w:w="1235" w:type="dxa"/>
            <w:vAlign w:val="center"/>
          </w:tcPr>
          <w:p w14:paraId="4FFB95BD" w14:textId="7D8D8854" w:rsidR="005C400D" w:rsidRPr="00206FC8" w:rsidRDefault="00597A10" w:rsidP="009278DE">
            <w:pPr>
              <w:jc w:val="center"/>
              <w:rPr>
                <w:sz w:val="21"/>
                <w:szCs w:val="21"/>
              </w:rPr>
            </w:pPr>
            <w:r w:rsidRPr="00206FC8">
              <w:rPr>
                <w:sz w:val="21"/>
                <w:szCs w:val="21"/>
              </w:rPr>
              <w:t>1 Day</w:t>
            </w:r>
          </w:p>
        </w:tc>
        <w:tc>
          <w:tcPr>
            <w:tcW w:w="1413" w:type="dxa"/>
            <w:vAlign w:val="center"/>
          </w:tcPr>
          <w:p w14:paraId="01AC500D" w14:textId="359C7B16" w:rsidR="005C400D" w:rsidRPr="00206FC8" w:rsidRDefault="00597A10" w:rsidP="009278DE">
            <w:pPr>
              <w:jc w:val="center"/>
              <w:rPr>
                <w:sz w:val="21"/>
                <w:szCs w:val="21"/>
              </w:rPr>
            </w:pPr>
            <w:r w:rsidRPr="00206FC8">
              <w:rPr>
                <w:sz w:val="21"/>
                <w:szCs w:val="21"/>
              </w:rPr>
              <w:t>Investigation, Inspection, Compliance personnel</w:t>
            </w:r>
          </w:p>
        </w:tc>
        <w:tc>
          <w:tcPr>
            <w:tcW w:w="1552" w:type="dxa"/>
            <w:vAlign w:val="center"/>
          </w:tcPr>
          <w:p w14:paraId="4A87B4C6" w14:textId="7A06954B" w:rsidR="005C400D" w:rsidRPr="00206FC8" w:rsidRDefault="00597A10" w:rsidP="009278DE">
            <w:pPr>
              <w:jc w:val="center"/>
              <w:rPr>
                <w:sz w:val="21"/>
                <w:szCs w:val="21"/>
              </w:rPr>
            </w:pPr>
            <w:r w:rsidRPr="00206FC8">
              <w:rPr>
                <w:sz w:val="21"/>
                <w:szCs w:val="21"/>
              </w:rPr>
              <w:t>In-person</w:t>
            </w:r>
          </w:p>
        </w:tc>
        <w:tc>
          <w:tcPr>
            <w:tcW w:w="2114" w:type="dxa"/>
            <w:vAlign w:val="center"/>
          </w:tcPr>
          <w:p w14:paraId="7564E480" w14:textId="77777777" w:rsidR="009278DE" w:rsidRPr="00206FC8" w:rsidRDefault="009278DE" w:rsidP="009278DE"/>
          <w:p w14:paraId="7EF5BF34" w14:textId="77777777" w:rsidR="005C400D" w:rsidRPr="00FF7B4A" w:rsidRDefault="004E356F" w:rsidP="009278DE">
            <w:pPr>
              <w:rPr>
                <w:sz w:val="21"/>
                <w:szCs w:val="21"/>
              </w:rPr>
            </w:pPr>
            <w:r w:rsidRPr="00FF7B4A">
              <w:rPr>
                <w:sz w:val="21"/>
                <w:szCs w:val="21"/>
              </w:rPr>
              <w:t>Interviewing program that provides insight into face to face and on-line interviewing techniques, pitfalls, and strategies, for use with witnesses and non penal investigation targets.</w:t>
            </w:r>
          </w:p>
          <w:p w14:paraId="532EF6A8" w14:textId="3A9EF3A4" w:rsidR="009278DE" w:rsidRPr="00206FC8" w:rsidRDefault="009278DE" w:rsidP="009278DE"/>
        </w:tc>
      </w:tr>
      <w:tr w:rsidR="00574BB2" w14:paraId="43224115" w14:textId="77777777" w:rsidTr="00221180">
        <w:trPr>
          <w:jc w:val="center"/>
        </w:trPr>
        <w:tc>
          <w:tcPr>
            <w:tcW w:w="1428" w:type="dxa"/>
            <w:vAlign w:val="center"/>
          </w:tcPr>
          <w:p w14:paraId="6B08DEA5" w14:textId="02DFEE8E" w:rsidR="00AE486E" w:rsidRPr="00206FC8" w:rsidRDefault="00AE486E" w:rsidP="009278DE">
            <w:pPr>
              <w:jc w:val="center"/>
              <w:rPr>
                <w:sz w:val="21"/>
                <w:szCs w:val="21"/>
                <w:highlight w:val="yellow"/>
              </w:rPr>
            </w:pPr>
            <w:r w:rsidRPr="009136E9">
              <w:rPr>
                <w:sz w:val="21"/>
                <w:szCs w:val="21"/>
              </w:rPr>
              <w:t>Advanced Interviewing skills</w:t>
            </w:r>
          </w:p>
        </w:tc>
        <w:tc>
          <w:tcPr>
            <w:tcW w:w="1615" w:type="dxa"/>
            <w:shd w:val="clear" w:color="auto" w:fill="FFFFFF" w:themeFill="background1"/>
            <w:vAlign w:val="center"/>
          </w:tcPr>
          <w:p w14:paraId="48F738E7" w14:textId="77777777" w:rsidR="00221180" w:rsidRDefault="00221180" w:rsidP="00221180">
            <w:pPr>
              <w:jc w:val="center"/>
              <w:rPr>
                <w:sz w:val="21"/>
                <w:szCs w:val="21"/>
              </w:rPr>
            </w:pPr>
          </w:p>
          <w:p w14:paraId="0BDEEEEC" w14:textId="176641CE" w:rsidR="00221180" w:rsidRPr="00221180" w:rsidRDefault="00221180" w:rsidP="00221180">
            <w:pPr>
              <w:jc w:val="center"/>
              <w:rPr>
                <w:sz w:val="21"/>
                <w:szCs w:val="21"/>
              </w:rPr>
            </w:pPr>
            <w:r w:rsidRPr="00221180">
              <w:rPr>
                <w:sz w:val="21"/>
                <w:szCs w:val="21"/>
              </w:rPr>
              <w:t>Virtual program</w:t>
            </w:r>
          </w:p>
          <w:p w14:paraId="1EAA0EB7" w14:textId="2A01E6EC" w:rsidR="00221180" w:rsidRPr="00221180" w:rsidRDefault="00221180" w:rsidP="00221180">
            <w:pPr>
              <w:jc w:val="center"/>
              <w:rPr>
                <w:sz w:val="21"/>
                <w:szCs w:val="21"/>
              </w:rPr>
            </w:pPr>
            <w:r w:rsidRPr="00221180">
              <w:rPr>
                <w:sz w:val="21"/>
                <w:szCs w:val="21"/>
              </w:rPr>
              <w:t>Wednesdays</w:t>
            </w:r>
          </w:p>
          <w:p w14:paraId="12C9613A" w14:textId="0B3EFBEB" w:rsidR="00221180" w:rsidRDefault="00221180" w:rsidP="00221180">
            <w:pPr>
              <w:jc w:val="center"/>
              <w:rPr>
                <w:sz w:val="21"/>
                <w:szCs w:val="21"/>
              </w:rPr>
            </w:pPr>
            <w:r w:rsidRPr="00221180">
              <w:rPr>
                <w:sz w:val="21"/>
                <w:szCs w:val="21"/>
              </w:rPr>
              <w:t xml:space="preserve">May 1 </w:t>
            </w:r>
            <w:r>
              <w:rPr>
                <w:sz w:val="21"/>
                <w:szCs w:val="21"/>
              </w:rPr>
              <w:t>–</w:t>
            </w:r>
            <w:r w:rsidRPr="00221180">
              <w:rPr>
                <w:sz w:val="21"/>
                <w:szCs w:val="21"/>
              </w:rPr>
              <w:t xml:space="preserve"> 15</w:t>
            </w:r>
          </w:p>
          <w:p w14:paraId="54CB36C0" w14:textId="77777777" w:rsidR="00221180" w:rsidRDefault="00221180" w:rsidP="00221180">
            <w:pPr>
              <w:jc w:val="center"/>
              <w:rPr>
                <w:sz w:val="21"/>
                <w:szCs w:val="21"/>
              </w:rPr>
            </w:pPr>
          </w:p>
          <w:p w14:paraId="32DC76F1" w14:textId="77777777" w:rsidR="00221180" w:rsidRDefault="00221180" w:rsidP="00221180">
            <w:pPr>
              <w:jc w:val="center"/>
              <w:rPr>
                <w:sz w:val="21"/>
                <w:szCs w:val="21"/>
              </w:rPr>
            </w:pPr>
          </w:p>
          <w:p w14:paraId="7C3F1513" w14:textId="20E27662" w:rsidR="00221180" w:rsidRDefault="00221180" w:rsidP="00221180">
            <w:pPr>
              <w:jc w:val="center"/>
              <w:rPr>
                <w:sz w:val="21"/>
                <w:szCs w:val="21"/>
              </w:rPr>
            </w:pPr>
            <w:r>
              <w:rPr>
                <w:sz w:val="21"/>
                <w:szCs w:val="21"/>
              </w:rPr>
              <w:t>In person Program</w:t>
            </w:r>
          </w:p>
          <w:p w14:paraId="2413E9EA" w14:textId="5F59E9AC" w:rsidR="00221180" w:rsidRPr="00221180" w:rsidRDefault="00221180" w:rsidP="00221180">
            <w:pPr>
              <w:jc w:val="center"/>
              <w:rPr>
                <w:sz w:val="21"/>
                <w:szCs w:val="21"/>
              </w:rPr>
            </w:pPr>
            <w:r>
              <w:rPr>
                <w:sz w:val="21"/>
                <w:szCs w:val="21"/>
              </w:rPr>
              <w:t>November 5-7</w:t>
            </w:r>
          </w:p>
          <w:p w14:paraId="4E524E29" w14:textId="30874726" w:rsidR="001D2423" w:rsidRPr="00206FC8" w:rsidRDefault="001D2423" w:rsidP="009278DE">
            <w:pPr>
              <w:jc w:val="center"/>
              <w:rPr>
                <w:sz w:val="21"/>
                <w:szCs w:val="21"/>
                <w:highlight w:val="yellow"/>
              </w:rPr>
            </w:pPr>
          </w:p>
        </w:tc>
        <w:tc>
          <w:tcPr>
            <w:tcW w:w="1235" w:type="dxa"/>
            <w:vAlign w:val="center"/>
          </w:tcPr>
          <w:p w14:paraId="468D5C3A" w14:textId="452C062F" w:rsidR="00AE486E" w:rsidRPr="009136E9" w:rsidRDefault="00AE486E" w:rsidP="009278DE">
            <w:pPr>
              <w:jc w:val="center"/>
              <w:rPr>
                <w:sz w:val="21"/>
                <w:szCs w:val="21"/>
              </w:rPr>
            </w:pPr>
            <w:r w:rsidRPr="009136E9">
              <w:rPr>
                <w:sz w:val="21"/>
                <w:szCs w:val="21"/>
              </w:rPr>
              <w:t>3 days</w:t>
            </w:r>
          </w:p>
        </w:tc>
        <w:tc>
          <w:tcPr>
            <w:tcW w:w="1413" w:type="dxa"/>
            <w:vAlign w:val="center"/>
          </w:tcPr>
          <w:p w14:paraId="3817F509" w14:textId="5AE8147F" w:rsidR="00AE486E" w:rsidRPr="009136E9" w:rsidRDefault="00AE486E" w:rsidP="009278DE">
            <w:pPr>
              <w:jc w:val="center"/>
              <w:rPr>
                <w:sz w:val="21"/>
                <w:szCs w:val="21"/>
              </w:rPr>
            </w:pPr>
            <w:r w:rsidRPr="009136E9">
              <w:rPr>
                <w:sz w:val="21"/>
                <w:szCs w:val="21"/>
              </w:rPr>
              <w:t>Investigation, Inspection, and compliance personnel</w:t>
            </w:r>
          </w:p>
        </w:tc>
        <w:tc>
          <w:tcPr>
            <w:tcW w:w="1552" w:type="dxa"/>
            <w:vAlign w:val="center"/>
          </w:tcPr>
          <w:p w14:paraId="6B047957" w14:textId="3305A7AA" w:rsidR="00AE486E" w:rsidRPr="009136E9" w:rsidRDefault="00FF7B4A" w:rsidP="009278DE">
            <w:pPr>
              <w:jc w:val="center"/>
              <w:rPr>
                <w:sz w:val="21"/>
                <w:szCs w:val="21"/>
              </w:rPr>
            </w:pPr>
            <w:r>
              <w:rPr>
                <w:sz w:val="21"/>
                <w:szCs w:val="21"/>
              </w:rPr>
              <w:t>TBD</w:t>
            </w:r>
          </w:p>
          <w:p w14:paraId="507B7D40" w14:textId="77777777" w:rsidR="00AE486E" w:rsidRPr="009136E9" w:rsidRDefault="00AE486E" w:rsidP="009278DE">
            <w:pPr>
              <w:jc w:val="center"/>
              <w:rPr>
                <w:sz w:val="21"/>
                <w:szCs w:val="21"/>
              </w:rPr>
            </w:pPr>
          </w:p>
          <w:p w14:paraId="0A203D8E" w14:textId="01F6FC52" w:rsidR="00AE486E" w:rsidRPr="009136E9" w:rsidRDefault="00AE486E" w:rsidP="009278DE">
            <w:pPr>
              <w:jc w:val="center"/>
              <w:rPr>
                <w:sz w:val="21"/>
                <w:szCs w:val="21"/>
              </w:rPr>
            </w:pPr>
          </w:p>
        </w:tc>
        <w:tc>
          <w:tcPr>
            <w:tcW w:w="2114" w:type="dxa"/>
            <w:vAlign w:val="center"/>
          </w:tcPr>
          <w:p w14:paraId="2562C44B" w14:textId="77777777" w:rsidR="009278DE" w:rsidRPr="00FF7B4A" w:rsidRDefault="009278DE" w:rsidP="009278DE">
            <w:pPr>
              <w:rPr>
                <w:sz w:val="21"/>
                <w:szCs w:val="21"/>
              </w:rPr>
            </w:pPr>
          </w:p>
          <w:p w14:paraId="2963059E" w14:textId="30056D28" w:rsidR="00AE486E" w:rsidRPr="00FF7B4A" w:rsidRDefault="00AE486E" w:rsidP="009278DE">
            <w:pPr>
              <w:rPr>
                <w:sz w:val="21"/>
                <w:szCs w:val="21"/>
              </w:rPr>
            </w:pPr>
            <w:r w:rsidRPr="00FF7B4A">
              <w:rPr>
                <w:sz w:val="21"/>
                <w:szCs w:val="21"/>
              </w:rPr>
              <w:t xml:space="preserve">The Advanced Investigative Interviewing course </w:t>
            </w:r>
            <w:r w:rsidR="00B033A0">
              <w:rPr>
                <w:sz w:val="21"/>
                <w:szCs w:val="21"/>
              </w:rPr>
              <w:t>provides a very comprehensive curriculum</w:t>
            </w:r>
            <w:r w:rsidR="00FF7B4A">
              <w:rPr>
                <w:sz w:val="21"/>
                <w:szCs w:val="21"/>
              </w:rPr>
              <w:t xml:space="preserve"> </w:t>
            </w:r>
            <w:r w:rsidR="00B033A0">
              <w:rPr>
                <w:sz w:val="21"/>
                <w:szCs w:val="21"/>
              </w:rPr>
              <w:t xml:space="preserve">and </w:t>
            </w:r>
            <w:r w:rsidR="00FF7B4A">
              <w:rPr>
                <w:sz w:val="21"/>
                <w:szCs w:val="21"/>
              </w:rPr>
              <w:t>designed to be interactive</w:t>
            </w:r>
            <w:r w:rsidR="00B033A0">
              <w:rPr>
                <w:sz w:val="21"/>
                <w:szCs w:val="21"/>
              </w:rPr>
              <w:t>.</w:t>
            </w:r>
            <w:r w:rsidR="00FF7B4A">
              <w:rPr>
                <w:sz w:val="21"/>
                <w:szCs w:val="21"/>
              </w:rPr>
              <w:t xml:space="preserve"> </w:t>
            </w:r>
            <w:r w:rsidR="00B033A0">
              <w:rPr>
                <w:sz w:val="21"/>
                <w:szCs w:val="21"/>
              </w:rPr>
              <w:t>It</w:t>
            </w:r>
            <w:r w:rsidR="00FF7B4A">
              <w:rPr>
                <w:sz w:val="21"/>
                <w:szCs w:val="21"/>
              </w:rPr>
              <w:t xml:space="preserve"> </w:t>
            </w:r>
            <w:r w:rsidRPr="00FF7B4A">
              <w:rPr>
                <w:sz w:val="21"/>
                <w:szCs w:val="21"/>
              </w:rPr>
              <w:t xml:space="preserve">will help participants develop legal and ethical interviewing strategies while using evidence-based approaches to generate the maximum amount of accurate information from interviewees. </w:t>
            </w:r>
          </w:p>
          <w:p w14:paraId="11E6178D" w14:textId="71AEC657" w:rsidR="00AE486E" w:rsidRPr="00FF7B4A" w:rsidRDefault="00AE486E" w:rsidP="009278DE">
            <w:pPr>
              <w:rPr>
                <w:sz w:val="21"/>
                <w:szCs w:val="21"/>
              </w:rPr>
            </w:pPr>
          </w:p>
        </w:tc>
      </w:tr>
      <w:tr w:rsidR="00574BB2" w14:paraId="200DC6EF" w14:textId="77777777" w:rsidTr="00FF7B4A">
        <w:trPr>
          <w:jc w:val="center"/>
        </w:trPr>
        <w:tc>
          <w:tcPr>
            <w:tcW w:w="1428" w:type="dxa"/>
            <w:vAlign w:val="center"/>
          </w:tcPr>
          <w:p w14:paraId="3414E662" w14:textId="3A09E77D" w:rsidR="00C57276" w:rsidRPr="00206FC8" w:rsidRDefault="00C57276" w:rsidP="009278DE">
            <w:pPr>
              <w:jc w:val="center"/>
              <w:rPr>
                <w:sz w:val="21"/>
                <w:szCs w:val="21"/>
                <w:highlight w:val="yellow"/>
              </w:rPr>
            </w:pPr>
            <w:r w:rsidRPr="009136E9">
              <w:rPr>
                <w:sz w:val="21"/>
                <w:szCs w:val="21"/>
              </w:rPr>
              <w:lastRenderedPageBreak/>
              <w:t>Advanced Testifying in court and Tribunals</w:t>
            </w:r>
          </w:p>
        </w:tc>
        <w:tc>
          <w:tcPr>
            <w:tcW w:w="1615" w:type="dxa"/>
            <w:vAlign w:val="center"/>
          </w:tcPr>
          <w:p w14:paraId="5C554506" w14:textId="386472C0" w:rsidR="00C57276" w:rsidRDefault="00845B7C" w:rsidP="009278DE">
            <w:pPr>
              <w:jc w:val="center"/>
              <w:rPr>
                <w:sz w:val="21"/>
                <w:szCs w:val="21"/>
              </w:rPr>
            </w:pPr>
            <w:r w:rsidRPr="00845B7C">
              <w:rPr>
                <w:sz w:val="21"/>
                <w:szCs w:val="21"/>
              </w:rPr>
              <w:t>April 2</w:t>
            </w:r>
            <w:r w:rsidR="00FF7B4A">
              <w:rPr>
                <w:sz w:val="21"/>
                <w:szCs w:val="21"/>
              </w:rPr>
              <w:t>4</w:t>
            </w:r>
          </w:p>
          <w:p w14:paraId="20D717D1" w14:textId="50F03E4C" w:rsidR="00845B7C" w:rsidRPr="00206FC8" w:rsidRDefault="00845B7C" w:rsidP="009278DE">
            <w:pPr>
              <w:jc w:val="center"/>
              <w:rPr>
                <w:sz w:val="21"/>
                <w:szCs w:val="21"/>
                <w:highlight w:val="yellow"/>
              </w:rPr>
            </w:pPr>
            <w:r w:rsidRPr="00B033A0">
              <w:rPr>
                <w:sz w:val="21"/>
                <w:szCs w:val="21"/>
              </w:rPr>
              <w:t>October 16</w:t>
            </w:r>
          </w:p>
        </w:tc>
        <w:tc>
          <w:tcPr>
            <w:tcW w:w="1235" w:type="dxa"/>
            <w:vAlign w:val="center"/>
          </w:tcPr>
          <w:p w14:paraId="76B97B13" w14:textId="7DC0A2D5" w:rsidR="00C57276" w:rsidRPr="009136E9" w:rsidRDefault="00206FC8" w:rsidP="009278DE">
            <w:pPr>
              <w:jc w:val="center"/>
              <w:rPr>
                <w:sz w:val="21"/>
                <w:szCs w:val="21"/>
              </w:rPr>
            </w:pPr>
            <w:r w:rsidRPr="009136E9">
              <w:rPr>
                <w:sz w:val="21"/>
                <w:szCs w:val="21"/>
              </w:rPr>
              <w:t>1</w:t>
            </w:r>
            <w:r w:rsidR="00C57276" w:rsidRPr="009136E9">
              <w:rPr>
                <w:sz w:val="21"/>
                <w:szCs w:val="21"/>
              </w:rPr>
              <w:t xml:space="preserve"> day</w:t>
            </w:r>
          </w:p>
        </w:tc>
        <w:tc>
          <w:tcPr>
            <w:tcW w:w="1413" w:type="dxa"/>
            <w:vAlign w:val="center"/>
          </w:tcPr>
          <w:p w14:paraId="6F694710" w14:textId="77777777" w:rsidR="009278DE" w:rsidRPr="009136E9" w:rsidRDefault="009278DE" w:rsidP="009278DE">
            <w:pPr>
              <w:jc w:val="center"/>
              <w:rPr>
                <w:sz w:val="21"/>
                <w:szCs w:val="21"/>
              </w:rPr>
            </w:pPr>
          </w:p>
          <w:p w14:paraId="452D9ADB" w14:textId="38E2C9EC" w:rsidR="00C57276" w:rsidRPr="009136E9" w:rsidRDefault="00C57276" w:rsidP="009278DE">
            <w:pPr>
              <w:jc w:val="center"/>
              <w:rPr>
                <w:sz w:val="21"/>
                <w:szCs w:val="21"/>
              </w:rPr>
            </w:pPr>
            <w:r w:rsidRPr="009136E9">
              <w:rPr>
                <w:sz w:val="21"/>
                <w:szCs w:val="21"/>
              </w:rPr>
              <w:t>Investigators, Inspectors, Compliance personnel, and anyone required to testify in court or at a tribunal.</w:t>
            </w:r>
          </w:p>
          <w:p w14:paraId="21815BA7" w14:textId="77777777" w:rsidR="00C57276" w:rsidRPr="009136E9" w:rsidRDefault="00C57276" w:rsidP="009278DE">
            <w:pPr>
              <w:jc w:val="center"/>
              <w:rPr>
                <w:sz w:val="21"/>
                <w:szCs w:val="21"/>
              </w:rPr>
            </w:pPr>
          </w:p>
          <w:p w14:paraId="44B3730D" w14:textId="019A8F8A" w:rsidR="00C57276" w:rsidRPr="009136E9" w:rsidRDefault="00C57276" w:rsidP="009278DE">
            <w:pPr>
              <w:jc w:val="center"/>
              <w:rPr>
                <w:sz w:val="21"/>
                <w:szCs w:val="21"/>
              </w:rPr>
            </w:pPr>
          </w:p>
        </w:tc>
        <w:tc>
          <w:tcPr>
            <w:tcW w:w="1552" w:type="dxa"/>
            <w:vAlign w:val="center"/>
          </w:tcPr>
          <w:p w14:paraId="335189F9" w14:textId="028A2C12" w:rsidR="00C57276" w:rsidRPr="009136E9" w:rsidRDefault="00206FC8" w:rsidP="009278DE">
            <w:pPr>
              <w:jc w:val="center"/>
              <w:rPr>
                <w:sz w:val="21"/>
                <w:szCs w:val="21"/>
              </w:rPr>
            </w:pPr>
            <w:r w:rsidRPr="004D58ED">
              <w:rPr>
                <w:sz w:val="21"/>
                <w:szCs w:val="21"/>
              </w:rPr>
              <w:t>Virtual – can be made in person</w:t>
            </w:r>
          </w:p>
        </w:tc>
        <w:tc>
          <w:tcPr>
            <w:tcW w:w="2114" w:type="dxa"/>
            <w:vAlign w:val="center"/>
          </w:tcPr>
          <w:p w14:paraId="7CED5BAC" w14:textId="77777777" w:rsidR="009278DE" w:rsidRPr="00FF7B4A" w:rsidRDefault="009278DE" w:rsidP="009278DE">
            <w:pPr>
              <w:rPr>
                <w:sz w:val="21"/>
                <w:szCs w:val="21"/>
              </w:rPr>
            </w:pPr>
          </w:p>
          <w:p w14:paraId="02288AE9" w14:textId="632AD2FF" w:rsidR="007D154E" w:rsidRPr="00FF7B4A" w:rsidRDefault="007D154E" w:rsidP="009278DE">
            <w:pPr>
              <w:rPr>
                <w:sz w:val="21"/>
                <w:szCs w:val="21"/>
              </w:rPr>
            </w:pPr>
            <w:r w:rsidRPr="00FF7B4A">
              <w:rPr>
                <w:sz w:val="21"/>
                <w:szCs w:val="21"/>
              </w:rPr>
              <w:t>The objective of this program is to strengthen overall communication skills when testifying.  The students will learn how to make the most of testimony, what to expect in cross examination, and how to survive it.</w:t>
            </w:r>
          </w:p>
          <w:p w14:paraId="5A26DD89" w14:textId="6233B731" w:rsidR="00C57276" w:rsidRPr="00FF7B4A" w:rsidRDefault="00C57276" w:rsidP="009278DE">
            <w:pPr>
              <w:rPr>
                <w:sz w:val="21"/>
                <w:szCs w:val="21"/>
              </w:rPr>
            </w:pPr>
          </w:p>
        </w:tc>
      </w:tr>
    </w:tbl>
    <w:p w14:paraId="53FD9B6E" w14:textId="77777777" w:rsidR="0018507A" w:rsidRDefault="0018507A" w:rsidP="00362FE5">
      <w:pPr>
        <w:rPr>
          <w:b/>
          <w:bCs/>
        </w:rPr>
      </w:pPr>
    </w:p>
    <w:p w14:paraId="188FDAFA" w14:textId="137A3F80" w:rsidR="004D58ED" w:rsidRPr="004D58ED" w:rsidRDefault="004D58ED" w:rsidP="004D58ED">
      <w:pPr>
        <w:ind w:left="284"/>
        <w:rPr>
          <w:b/>
          <w:bCs/>
          <w:sz w:val="24"/>
          <w:szCs w:val="24"/>
        </w:rPr>
      </w:pPr>
      <w:r w:rsidRPr="004D58ED">
        <w:rPr>
          <w:b/>
          <w:bCs/>
          <w:sz w:val="24"/>
          <w:szCs w:val="24"/>
        </w:rPr>
        <w:t xml:space="preserve">In addition to the calendar above, RCEC continues to offer ad-hoc </w:t>
      </w:r>
      <w:r>
        <w:rPr>
          <w:b/>
          <w:bCs/>
          <w:sz w:val="24"/>
          <w:szCs w:val="24"/>
        </w:rPr>
        <w:t xml:space="preserve">customized </w:t>
      </w:r>
      <w:r w:rsidRPr="004D58ED">
        <w:rPr>
          <w:b/>
          <w:bCs/>
          <w:sz w:val="24"/>
          <w:szCs w:val="24"/>
        </w:rPr>
        <w:t>training for individual agencies on any of the courses listed above.  For further information please contact: contact@rc-ec.ca</w:t>
      </w:r>
    </w:p>
    <w:sectPr w:rsidR="004D58ED" w:rsidRPr="004D58ED" w:rsidSect="0056568D">
      <w:pgSz w:w="12240" w:h="15840"/>
      <w:pgMar w:top="993"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75E3E"/>
    <w:multiLevelType w:val="multilevel"/>
    <w:tmpl w:val="6B90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16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61"/>
    <w:rsid w:val="000350A7"/>
    <w:rsid w:val="00085133"/>
    <w:rsid w:val="001036ED"/>
    <w:rsid w:val="00131432"/>
    <w:rsid w:val="00180D12"/>
    <w:rsid w:val="0018507A"/>
    <w:rsid w:val="001B1167"/>
    <w:rsid w:val="001D2423"/>
    <w:rsid w:val="001F13C0"/>
    <w:rsid w:val="00206FC8"/>
    <w:rsid w:val="00213441"/>
    <w:rsid w:val="0021383D"/>
    <w:rsid w:val="00221180"/>
    <w:rsid w:val="0022586B"/>
    <w:rsid w:val="00271508"/>
    <w:rsid w:val="00276B25"/>
    <w:rsid w:val="002B1728"/>
    <w:rsid w:val="002F66DE"/>
    <w:rsid w:val="00312F83"/>
    <w:rsid w:val="00321361"/>
    <w:rsid w:val="00326CD1"/>
    <w:rsid w:val="00336193"/>
    <w:rsid w:val="00345DBF"/>
    <w:rsid w:val="0034654B"/>
    <w:rsid w:val="00355518"/>
    <w:rsid w:val="0036044D"/>
    <w:rsid w:val="00362FE5"/>
    <w:rsid w:val="00384E16"/>
    <w:rsid w:val="003F1670"/>
    <w:rsid w:val="00407A3F"/>
    <w:rsid w:val="00420F46"/>
    <w:rsid w:val="00421134"/>
    <w:rsid w:val="004358EB"/>
    <w:rsid w:val="004462DD"/>
    <w:rsid w:val="004C31F7"/>
    <w:rsid w:val="004D58ED"/>
    <w:rsid w:val="004D5A3B"/>
    <w:rsid w:val="004E356F"/>
    <w:rsid w:val="004F29E9"/>
    <w:rsid w:val="00502DD8"/>
    <w:rsid w:val="0051783B"/>
    <w:rsid w:val="00525A1C"/>
    <w:rsid w:val="00544B0C"/>
    <w:rsid w:val="00553871"/>
    <w:rsid w:val="00554961"/>
    <w:rsid w:val="0056568D"/>
    <w:rsid w:val="0057107E"/>
    <w:rsid w:val="00574BB2"/>
    <w:rsid w:val="00582A57"/>
    <w:rsid w:val="00590329"/>
    <w:rsid w:val="00597A10"/>
    <w:rsid w:val="005A59B8"/>
    <w:rsid w:val="005B59F6"/>
    <w:rsid w:val="005C400D"/>
    <w:rsid w:val="005D123C"/>
    <w:rsid w:val="005D42D9"/>
    <w:rsid w:val="005D5805"/>
    <w:rsid w:val="00665B3E"/>
    <w:rsid w:val="00697D44"/>
    <w:rsid w:val="006F2F82"/>
    <w:rsid w:val="0074588F"/>
    <w:rsid w:val="00762E45"/>
    <w:rsid w:val="007757F6"/>
    <w:rsid w:val="00776CB2"/>
    <w:rsid w:val="007903E8"/>
    <w:rsid w:val="007B0A0B"/>
    <w:rsid w:val="007B1145"/>
    <w:rsid w:val="007C54B1"/>
    <w:rsid w:val="007D154E"/>
    <w:rsid w:val="007E2676"/>
    <w:rsid w:val="007E6623"/>
    <w:rsid w:val="008074F4"/>
    <w:rsid w:val="00845B7C"/>
    <w:rsid w:val="009136E9"/>
    <w:rsid w:val="00916BCF"/>
    <w:rsid w:val="009278DE"/>
    <w:rsid w:val="00945C9F"/>
    <w:rsid w:val="009A04B9"/>
    <w:rsid w:val="009B1CAD"/>
    <w:rsid w:val="009B3294"/>
    <w:rsid w:val="009F22AC"/>
    <w:rsid w:val="009F450B"/>
    <w:rsid w:val="00A21595"/>
    <w:rsid w:val="00A476A4"/>
    <w:rsid w:val="00AA1ECB"/>
    <w:rsid w:val="00AD5815"/>
    <w:rsid w:val="00AE486E"/>
    <w:rsid w:val="00AF5CD5"/>
    <w:rsid w:val="00B00A80"/>
    <w:rsid w:val="00B033A0"/>
    <w:rsid w:val="00B5416F"/>
    <w:rsid w:val="00B6591E"/>
    <w:rsid w:val="00BD50D8"/>
    <w:rsid w:val="00BF7FA0"/>
    <w:rsid w:val="00C57276"/>
    <w:rsid w:val="00C866A0"/>
    <w:rsid w:val="00D7056E"/>
    <w:rsid w:val="00DA4A78"/>
    <w:rsid w:val="00DA5683"/>
    <w:rsid w:val="00DD423B"/>
    <w:rsid w:val="00E25DF9"/>
    <w:rsid w:val="00E26B71"/>
    <w:rsid w:val="00E765E1"/>
    <w:rsid w:val="00EB5C4F"/>
    <w:rsid w:val="00ED2EB9"/>
    <w:rsid w:val="00F667C6"/>
    <w:rsid w:val="00F82BD6"/>
    <w:rsid w:val="00FA1755"/>
    <w:rsid w:val="00FA530F"/>
    <w:rsid w:val="00FF7B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22E2"/>
  <w15:chartTrackingRefBased/>
  <w15:docId w15:val="{C19343C3-0DE0-4403-A434-F3C53EC9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
    <w:rsid w:val="004358E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4E356F"/>
    <w:rPr>
      <w:sz w:val="16"/>
      <w:szCs w:val="16"/>
    </w:rPr>
  </w:style>
  <w:style w:type="paragraph" w:styleId="CommentText">
    <w:name w:val="annotation text"/>
    <w:basedOn w:val="Normal"/>
    <w:link w:val="CommentTextChar"/>
    <w:uiPriority w:val="99"/>
    <w:semiHidden/>
    <w:unhideWhenUsed/>
    <w:rsid w:val="004E356F"/>
    <w:pPr>
      <w:spacing w:line="240" w:lineRule="auto"/>
    </w:pPr>
    <w:rPr>
      <w:sz w:val="20"/>
      <w:szCs w:val="20"/>
    </w:rPr>
  </w:style>
  <w:style w:type="character" w:customStyle="1" w:styleId="CommentTextChar">
    <w:name w:val="Comment Text Char"/>
    <w:basedOn w:val="DefaultParagraphFont"/>
    <w:link w:val="CommentText"/>
    <w:uiPriority w:val="99"/>
    <w:semiHidden/>
    <w:rsid w:val="004E356F"/>
    <w:rPr>
      <w:sz w:val="20"/>
      <w:szCs w:val="20"/>
    </w:rPr>
  </w:style>
  <w:style w:type="paragraph" w:styleId="CommentSubject">
    <w:name w:val="annotation subject"/>
    <w:basedOn w:val="CommentText"/>
    <w:next w:val="CommentText"/>
    <w:link w:val="CommentSubjectChar"/>
    <w:uiPriority w:val="99"/>
    <w:semiHidden/>
    <w:unhideWhenUsed/>
    <w:rsid w:val="004E356F"/>
    <w:rPr>
      <w:b/>
      <w:bCs/>
    </w:rPr>
  </w:style>
  <w:style w:type="character" w:customStyle="1" w:styleId="CommentSubjectChar">
    <w:name w:val="Comment Subject Char"/>
    <w:basedOn w:val="CommentTextChar"/>
    <w:link w:val="CommentSubject"/>
    <w:uiPriority w:val="99"/>
    <w:semiHidden/>
    <w:rsid w:val="004E356F"/>
    <w:rPr>
      <w:b/>
      <w:bCs/>
      <w:sz w:val="20"/>
      <w:szCs w:val="20"/>
    </w:rPr>
  </w:style>
  <w:style w:type="character" w:styleId="Hyperlink">
    <w:name w:val="Hyperlink"/>
    <w:basedOn w:val="DefaultParagraphFont"/>
    <w:uiPriority w:val="99"/>
    <w:unhideWhenUsed/>
    <w:rsid w:val="0021383D"/>
    <w:rPr>
      <w:color w:val="0563C1" w:themeColor="hyperlink"/>
      <w:u w:val="single"/>
    </w:rPr>
  </w:style>
  <w:style w:type="character" w:styleId="UnresolvedMention">
    <w:name w:val="Unresolved Mention"/>
    <w:basedOn w:val="DefaultParagraphFont"/>
    <w:uiPriority w:val="99"/>
    <w:semiHidden/>
    <w:unhideWhenUsed/>
    <w:rsid w:val="00213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9646">
      <w:bodyDiv w:val="1"/>
      <w:marLeft w:val="0"/>
      <w:marRight w:val="0"/>
      <w:marTop w:val="0"/>
      <w:marBottom w:val="0"/>
      <w:divBdr>
        <w:top w:val="none" w:sz="0" w:space="0" w:color="auto"/>
        <w:left w:val="none" w:sz="0" w:space="0" w:color="auto"/>
        <w:bottom w:val="none" w:sz="0" w:space="0" w:color="auto"/>
        <w:right w:val="none" w:sz="0" w:space="0" w:color="auto"/>
      </w:divBdr>
    </w:div>
    <w:div w:id="332803236">
      <w:bodyDiv w:val="1"/>
      <w:marLeft w:val="0"/>
      <w:marRight w:val="0"/>
      <w:marTop w:val="0"/>
      <w:marBottom w:val="0"/>
      <w:divBdr>
        <w:top w:val="none" w:sz="0" w:space="0" w:color="auto"/>
        <w:left w:val="none" w:sz="0" w:space="0" w:color="auto"/>
        <w:bottom w:val="none" w:sz="0" w:space="0" w:color="auto"/>
        <w:right w:val="none" w:sz="0" w:space="0" w:color="auto"/>
      </w:divBdr>
    </w:div>
    <w:div w:id="38976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ntbrite.ca/e/758976809067?aff=oddtdtcre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a/e/crossing-the-rubicon-tickets-758957431107?aff=oddtdtcreato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Molica</dc:creator>
  <cp:keywords/>
  <dc:description/>
  <cp:lastModifiedBy>Tony AMPS</cp:lastModifiedBy>
  <cp:revision>3</cp:revision>
  <cp:lastPrinted>2022-09-27T15:11:00Z</cp:lastPrinted>
  <dcterms:created xsi:type="dcterms:W3CDTF">2023-11-14T15:44:00Z</dcterms:created>
  <dcterms:modified xsi:type="dcterms:W3CDTF">2023-11-14T16:55:00Z</dcterms:modified>
</cp:coreProperties>
</file>